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499F" w14:textId="77777777" w:rsidR="00C82FED" w:rsidRDefault="00C82FED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7C5303" wp14:editId="6C898276">
            <wp:simplePos x="0" y="0"/>
            <wp:positionH relativeFrom="page">
              <wp:align>right</wp:align>
            </wp:positionH>
            <wp:positionV relativeFrom="page">
              <wp:posOffset>20724</wp:posOffset>
            </wp:positionV>
            <wp:extent cx="7553325" cy="10683946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n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30DBC" w14:textId="77777777" w:rsidR="00C82FED" w:rsidRDefault="00C82FED"/>
    <w:p w14:paraId="14B2CF40" w14:textId="77777777" w:rsidR="00C82FED" w:rsidRDefault="00C82FED"/>
    <w:p w14:paraId="2AC57795" w14:textId="77777777" w:rsidR="00C82FED" w:rsidRDefault="00C82FED"/>
    <w:p w14:paraId="748964D8" w14:textId="77777777" w:rsidR="00C82FED" w:rsidRDefault="00C82FED"/>
    <w:p w14:paraId="55EEAAE1" w14:textId="77777777" w:rsidR="00C82FED" w:rsidRDefault="00C82FED">
      <w:r>
        <w:rPr>
          <w:b/>
          <w:bCs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25EEA1E" wp14:editId="3E48677A">
            <wp:simplePos x="0" y="0"/>
            <wp:positionH relativeFrom="margin">
              <wp:posOffset>-41564</wp:posOffset>
            </wp:positionH>
            <wp:positionV relativeFrom="page">
              <wp:posOffset>2639291</wp:posOffset>
            </wp:positionV>
            <wp:extent cx="3283528" cy="235828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group_logo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565" cy="2364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E4FAE" w14:textId="77777777" w:rsidR="00C82FED" w:rsidRDefault="00C82FED"/>
    <w:p w14:paraId="65E3AD29" w14:textId="77777777" w:rsidR="00C82FED" w:rsidRDefault="00C82FED"/>
    <w:p w14:paraId="6A76EDC3" w14:textId="77777777" w:rsidR="00C82FED" w:rsidRDefault="00C82FED"/>
    <w:p w14:paraId="6F8C32F2" w14:textId="6B7F6225" w:rsidR="00C82FED" w:rsidRDefault="00C82FED"/>
    <w:p w14:paraId="708B5756" w14:textId="77777777" w:rsidR="00C82FED" w:rsidRDefault="00C82FED"/>
    <w:p w14:paraId="2CA26DF6" w14:textId="77777777" w:rsidR="00C82FED" w:rsidRPr="00C82FED" w:rsidRDefault="00C82FED">
      <w:pPr>
        <w:rPr>
          <w:rFonts w:ascii="Formular" w:hAnsi="Formular"/>
          <w:sz w:val="52"/>
        </w:rPr>
      </w:pPr>
    </w:p>
    <w:p w14:paraId="3747B62C" w14:textId="77777777" w:rsidR="00D8068B" w:rsidRDefault="00C82FED" w:rsidP="00D8068B">
      <w:pPr>
        <w:spacing w:line="16" w:lineRule="atLeast"/>
        <w:rPr>
          <w:rFonts w:ascii="Formular" w:hAnsi="Formular"/>
          <w:bCs/>
          <w:sz w:val="72"/>
          <w:lang w:val="lv-LV"/>
        </w:rPr>
      </w:pPr>
      <w:r>
        <w:rPr>
          <w:rFonts w:ascii="Formular" w:hAnsi="Formular"/>
          <w:bCs/>
          <w:sz w:val="72"/>
        </w:rPr>
        <w:br/>
      </w:r>
      <w:r w:rsidR="00D8068B" w:rsidRPr="00D8068B">
        <w:rPr>
          <w:rFonts w:ascii="Formular" w:hAnsi="Formular"/>
          <w:bCs/>
          <w:sz w:val="72"/>
          <w:lang w:val="lv-LV"/>
        </w:rPr>
        <w:t>Reklāmas cenu veidošanas metodika</w:t>
      </w:r>
    </w:p>
    <w:p w14:paraId="73EE2302" w14:textId="77777777" w:rsidR="00D8068B" w:rsidRDefault="00D8068B" w:rsidP="00D8068B">
      <w:pPr>
        <w:spacing w:line="16" w:lineRule="atLeast"/>
        <w:rPr>
          <w:rFonts w:ascii="Formular" w:hAnsi="Formular"/>
          <w:bCs/>
          <w:sz w:val="72"/>
          <w:lang w:val="lv-LV"/>
        </w:rPr>
      </w:pPr>
    </w:p>
    <w:p w14:paraId="5721210B" w14:textId="77777777" w:rsidR="00D8068B" w:rsidRDefault="00D8068B" w:rsidP="00D8068B">
      <w:pPr>
        <w:spacing w:line="16" w:lineRule="atLeast"/>
        <w:rPr>
          <w:rFonts w:ascii="Formular" w:hAnsi="Formular"/>
          <w:bCs/>
          <w:sz w:val="72"/>
          <w:lang w:val="lv-LV"/>
        </w:rPr>
      </w:pPr>
    </w:p>
    <w:p w14:paraId="14600745" w14:textId="77777777" w:rsidR="00D8068B" w:rsidRDefault="00D8068B" w:rsidP="00D8068B">
      <w:pPr>
        <w:spacing w:line="16" w:lineRule="atLeast"/>
        <w:rPr>
          <w:rFonts w:ascii="Formular" w:hAnsi="Formular"/>
          <w:bCs/>
          <w:sz w:val="72"/>
          <w:lang w:val="lv-LV"/>
        </w:rPr>
      </w:pPr>
    </w:p>
    <w:p w14:paraId="227039DB" w14:textId="10165D8A" w:rsidR="00FB3331" w:rsidRPr="00114343" w:rsidRDefault="00C82FED" w:rsidP="00D8068B">
      <w:pPr>
        <w:spacing w:line="16" w:lineRule="atLeast"/>
        <w:jc w:val="right"/>
        <w:rPr>
          <w:rStyle w:val="CommentReference"/>
          <w:rFonts w:ascii="Formular" w:hAnsi="Formular"/>
          <w:sz w:val="28"/>
          <w:szCs w:val="22"/>
        </w:rPr>
      </w:pPr>
      <w:r>
        <w:rPr>
          <w:b/>
          <w:bCs/>
        </w:rPr>
        <w:br/>
      </w:r>
      <w:r>
        <w:rPr>
          <w:rFonts w:ascii="Formular" w:hAnsi="Formular"/>
          <w:b/>
          <w:bCs/>
          <w:sz w:val="28"/>
        </w:rPr>
        <w:br/>
      </w:r>
      <w:r w:rsidRPr="00C82FED">
        <w:rPr>
          <w:rFonts w:ascii="Formular" w:hAnsi="Formular"/>
          <w:sz w:val="28"/>
          <w:lang w:val="lv-LV"/>
        </w:rPr>
        <w:t>Apstiprināts 202</w:t>
      </w:r>
      <w:r w:rsidR="00D15F29">
        <w:rPr>
          <w:rFonts w:ascii="Formular" w:hAnsi="Formular"/>
          <w:sz w:val="28"/>
          <w:lang w:val="lv-LV"/>
        </w:rPr>
        <w:t>3</w:t>
      </w:r>
      <w:r w:rsidRPr="00C82FED">
        <w:rPr>
          <w:rFonts w:ascii="Formular" w:hAnsi="Formular"/>
          <w:sz w:val="28"/>
          <w:lang w:val="lv-LV"/>
        </w:rPr>
        <w:t xml:space="preserve">.gada </w:t>
      </w:r>
      <w:r w:rsidR="00D15F29">
        <w:rPr>
          <w:rFonts w:ascii="Formular" w:hAnsi="Formular"/>
          <w:sz w:val="28"/>
          <w:lang w:val="lv-LV"/>
        </w:rPr>
        <w:t>1. jūnijā</w:t>
      </w:r>
      <w:r>
        <w:rPr>
          <w:rFonts w:ascii="Formular" w:hAnsi="Formular"/>
          <w:b/>
          <w:sz w:val="28"/>
          <w:lang w:val="lv-LV"/>
        </w:rPr>
        <w:br/>
      </w:r>
      <w:r w:rsidRPr="00C82FED">
        <w:rPr>
          <w:rFonts w:ascii="Formular" w:hAnsi="Formular"/>
          <w:b/>
          <w:bCs/>
          <w:sz w:val="28"/>
        </w:rPr>
        <w:t>SIA All Media Latvia</w:t>
      </w:r>
      <w:r>
        <w:rPr>
          <w:rFonts w:ascii="Formular" w:hAnsi="Formular"/>
          <w:b/>
          <w:bCs/>
          <w:sz w:val="28"/>
        </w:rPr>
        <w:br/>
      </w:r>
    </w:p>
    <w:p w14:paraId="10744699" w14:textId="77777777" w:rsidR="00D8068B" w:rsidRDefault="00D8068B" w:rsidP="00D8068B">
      <w:pPr>
        <w:pStyle w:val="Default"/>
        <w:rPr>
          <w:rFonts w:ascii="Formular" w:hAnsi="Formular" w:cs="Arial"/>
          <w:b/>
          <w:bCs/>
          <w:sz w:val="28"/>
          <w:szCs w:val="28"/>
          <w:lang w:val="lv-LV"/>
        </w:rPr>
      </w:pPr>
    </w:p>
    <w:p w14:paraId="3DB745EF" w14:textId="77777777" w:rsidR="00D8068B" w:rsidRDefault="00D8068B" w:rsidP="00D8068B">
      <w:pPr>
        <w:pStyle w:val="Default"/>
        <w:rPr>
          <w:rFonts w:ascii="Formular" w:hAnsi="Formular" w:cs="Arial"/>
          <w:b/>
          <w:bCs/>
          <w:sz w:val="28"/>
          <w:szCs w:val="28"/>
          <w:lang w:val="lv-LV"/>
        </w:rPr>
      </w:pPr>
    </w:p>
    <w:p w14:paraId="3F46441E" w14:textId="72A30BAD" w:rsidR="00D8068B" w:rsidRPr="00D8068B" w:rsidRDefault="00D8068B" w:rsidP="00D8068B">
      <w:pPr>
        <w:pStyle w:val="Default"/>
        <w:rPr>
          <w:rFonts w:ascii="Formular" w:hAnsi="Formular" w:cs="Arial"/>
          <w:b/>
          <w:bCs/>
          <w:sz w:val="28"/>
          <w:szCs w:val="28"/>
          <w:lang w:val="lv-LV"/>
        </w:rPr>
      </w:pPr>
      <w:r w:rsidRPr="00D8068B">
        <w:rPr>
          <w:rFonts w:ascii="Formular" w:hAnsi="Formular" w:cs="Arial"/>
          <w:b/>
          <w:bCs/>
          <w:sz w:val="28"/>
          <w:szCs w:val="28"/>
          <w:lang w:val="lv-LV"/>
        </w:rPr>
        <w:t>Reklāmas cenu veidošanas metodika 202</w:t>
      </w:r>
      <w:r w:rsidR="00D15F29">
        <w:rPr>
          <w:rFonts w:ascii="Formular" w:hAnsi="Formular" w:cs="Arial"/>
          <w:b/>
          <w:bCs/>
          <w:sz w:val="28"/>
          <w:szCs w:val="28"/>
          <w:lang w:val="lv-LV"/>
        </w:rPr>
        <w:t>4</w:t>
      </w:r>
      <w:r w:rsidRPr="00D8068B">
        <w:rPr>
          <w:rFonts w:ascii="Formular" w:hAnsi="Formular" w:cs="Arial"/>
          <w:b/>
          <w:bCs/>
          <w:sz w:val="28"/>
          <w:szCs w:val="28"/>
          <w:lang w:val="lv-LV"/>
        </w:rPr>
        <w:t>.gadam</w:t>
      </w:r>
    </w:p>
    <w:p w14:paraId="05B016A2" w14:textId="2FF1AB53" w:rsidR="00D8068B" w:rsidRPr="00782423" w:rsidRDefault="00D8068B" w:rsidP="00D8068B">
      <w:pPr>
        <w:pStyle w:val="Default"/>
        <w:rPr>
          <w:rFonts w:ascii="Formular" w:hAnsi="Formular" w:cs="Arial"/>
          <w:b/>
          <w:bCs/>
          <w:lang w:val="lv-LV"/>
        </w:rPr>
      </w:pPr>
    </w:p>
    <w:p w14:paraId="4F60EF43" w14:textId="747F5A07" w:rsidR="00D8068B" w:rsidRPr="00782423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  <w:r w:rsidRPr="00782423">
        <w:rPr>
          <w:rFonts w:ascii="Formular" w:hAnsi="Formular" w:cs="Arial"/>
          <w:color w:val="000104"/>
          <w:sz w:val="24"/>
          <w:szCs w:val="24"/>
          <w:lang w:val="lv-LV"/>
        </w:rPr>
        <w:t>SIA All Media Latvia (turpmāk – TV3 Group), ievērojot apstiprinātās reklāmas izvietošanas kārtības, kā arī tiesību aktu nosacījumus, laika posmā no 202</w:t>
      </w:r>
      <w:r w:rsidR="00D15F29">
        <w:rPr>
          <w:rFonts w:ascii="Formular" w:hAnsi="Formular" w:cs="Arial"/>
          <w:color w:val="000104"/>
          <w:sz w:val="24"/>
          <w:szCs w:val="24"/>
          <w:lang w:val="lv-LV"/>
        </w:rPr>
        <w:t>4</w:t>
      </w:r>
      <w:r w:rsidRPr="00782423">
        <w:rPr>
          <w:rFonts w:ascii="Formular" w:hAnsi="Formular" w:cs="Arial"/>
          <w:color w:val="000104"/>
          <w:sz w:val="24"/>
          <w:szCs w:val="24"/>
          <w:lang w:val="lv-LV"/>
        </w:rPr>
        <w:t>.gada 1.janvāra līdz 202</w:t>
      </w:r>
      <w:r w:rsidR="00D15F29">
        <w:rPr>
          <w:rFonts w:ascii="Formular" w:hAnsi="Formular" w:cs="Arial"/>
          <w:color w:val="000104"/>
          <w:sz w:val="24"/>
          <w:szCs w:val="24"/>
          <w:lang w:val="lv-LV"/>
        </w:rPr>
        <w:t>4</w:t>
      </w:r>
      <w:r w:rsidRPr="00782423">
        <w:rPr>
          <w:rFonts w:ascii="Formular" w:hAnsi="Formular" w:cs="Arial"/>
          <w:color w:val="000104"/>
          <w:sz w:val="24"/>
          <w:szCs w:val="24"/>
          <w:lang w:val="lv-LV"/>
        </w:rPr>
        <w:t>.gada 31.decembrim piemēro šo reklāmas izvietošanas cenu veidošanas metodiku.</w:t>
      </w:r>
    </w:p>
    <w:p w14:paraId="54C7AFD6" w14:textId="6C464B63" w:rsidR="00D8068B" w:rsidRPr="00782423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69"/>
        <w:gridCol w:w="7752"/>
      </w:tblGrid>
      <w:tr w:rsidR="00D8068B" w:rsidRPr="00114343" w14:paraId="333DCCB5" w14:textId="77777777" w:rsidTr="00CF3A81">
        <w:tc>
          <w:tcPr>
            <w:tcW w:w="9067" w:type="dxa"/>
            <w:gridSpan w:val="2"/>
            <w:shd w:val="clear" w:color="auto" w:fill="FF0000"/>
          </w:tcPr>
          <w:p w14:paraId="0BB17E0F" w14:textId="3E2E3DD7" w:rsidR="00D8068B" w:rsidRPr="00782423" w:rsidRDefault="00D8068B" w:rsidP="00CF3A81">
            <w:pPr>
              <w:pStyle w:val="ListParagraph"/>
              <w:ind w:left="0"/>
              <w:rPr>
                <w:rFonts w:ascii="Formular" w:hAnsi="Formular" w:cs="Arial"/>
                <w:b/>
                <w:bCs/>
                <w:color w:val="00010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 w:themeColor="background1"/>
                <w:lang w:val="lv-LV"/>
              </w:rPr>
              <w:t xml:space="preserve">TV3 Group veic reklāmas izvietošanas cenas aprēķinu balstoties uz Klienta sniegtu sekojošu informāciju:  </w:t>
            </w:r>
          </w:p>
        </w:tc>
      </w:tr>
      <w:tr w:rsidR="00D8068B" w:rsidRPr="00114343" w14:paraId="7CE4B5C2" w14:textId="77777777" w:rsidTr="00CF3A81">
        <w:tc>
          <w:tcPr>
            <w:tcW w:w="1276" w:type="dxa"/>
          </w:tcPr>
          <w:p w14:paraId="64E30BA0" w14:textId="77777777" w:rsidR="00D8068B" w:rsidRPr="00782423" w:rsidRDefault="00D8068B" w:rsidP="00D8068B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402"/>
              </w:tabs>
              <w:autoSpaceDE w:val="0"/>
              <w:autoSpaceDN w:val="0"/>
              <w:adjustRightInd w:val="0"/>
              <w:spacing w:after="240" w:line="280" w:lineRule="atLeast"/>
              <w:ind w:right="850"/>
              <w:jc w:val="both"/>
              <w:rPr>
                <w:rFonts w:ascii="Formular" w:hAnsi="Formular" w:cs="Arial"/>
                <w:color w:val="000104"/>
                <w:lang w:val="lv-LV"/>
              </w:rPr>
            </w:pPr>
          </w:p>
        </w:tc>
        <w:tc>
          <w:tcPr>
            <w:tcW w:w="7791" w:type="dxa"/>
          </w:tcPr>
          <w:p w14:paraId="7541EB17" w14:textId="77777777" w:rsidR="00D8068B" w:rsidRPr="00782423" w:rsidRDefault="00D8068B" w:rsidP="00CF3A81">
            <w:pPr>
              <w:pStyle w:val="ListParagraph"/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line="280" w:lineRule="atLeast"/>
              <w:ind w:left="0"/>
              <w:jc w:val="both"/>
              <w:rPr>
                <w:rFonts w:ascii="Formular" w:hAnsi="Formular" w:cs="Arial"/>
                <w:color w:val="000104"/>
                <w:lang w:val="lv-LV"/>
              </w:rPr>
            </w:pPr>
            <w:r w:rsidRPr="00782423">
              <w:rPr>
                <w:rFonts w:ascii="Formular" w:hAnsi="Formular" w:cs="Arial"/>
                <w:color w:val="000104"/>
                <w:lang w:val="lv-LV"/>
              </w:rPr>
              <w:t>V</w:t>
            </w:r>
            <w:r w:rsidRPr="00782423">
              <w:rPr>
                <w:rFonts w:ascii="Formular" w:hAnsi="Formular" w:cs="Arial"/>
                <w:lang w:val="lv-LV"/>
              </w:rPr>
              <w:t xml:space="preserve">ēlamo reklāmas izvietošanas budžeta apmēru; </w:t>
            </w:r>
          </w:p>
        </w:tc>
      </w:tr>
      <w:tr w:rsidR="00D8068B" w:rsidRPr="00782423" w14:paraId="2FA4B01D" w14:textId="77777777" w:rsidTr="00CF3A81">
        <w:tc>
          <w:tcPr>
            <w:tcW w:w="1276" w:type="dxa"/>
          </w:tcPr>
          <w:p w14:paraId="6D1DBC99" w14:textId="77777777" w:rsidR="00D8068B" w:rsidRPr="00782423" w:rsidRDefault="00D8068B" w:rsidP="00D8068B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402"/>
              </w:tabs>
              <w:autoSpaceDE w:val="0"/>
              <w:autoSpaceDN w:val="0"/>
              <w:adjustRightInd w:val="0"/>
              <w:spacing w:after="240" w:line="280" w:lineRule="atLeast"/>
              <w:ind w:right="850"/>
              <w:jc w:val="both"/>
              <w:rPr>
                <w:rFonts w:ascii="Formular" w:hAnsi="Formular" w:cs="Arial"/>
                <w:color w:val="000104"/>
                <w:lang w:val="lv-LV"/>
              </w:rPr>
            </w:pPr>
          </w:p>
        </w:tc>
        <w:tc>
          <w:tcPr>
            <w:tcW w:w="7791" w:type="dxa"/>
          </w:tcPr>
          <w:p w14:paraId="28D933CB" w14:textId="77777777" w:rsidR="00D8068B" w:rsidRPr="00782423" w:rsidRDefault="00D8068B" w:rsidP="00CF3A81">
            <w:pPr>
              <w:pStyle w:val="ListParagraph"/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line="280" w:lineRule="atLeast"/>
              <w:ind w:left="0"/>
              <w:jc w:val="both"/>
              <w:rPr>
                <w:rFonts w:ascii="Formular" w:hAnsi="Formular" w:cs="Arial"/>
                <w:lang w:val="lv-LV"/>
              </w:rPr>
            </w:pPr>
            <w:r w:rsidRPr="00782423">
              <w:rPr>
                <w:rFonts w:ascii="Formular" w:hAnsi="Formular" w:cs="Arial"/>
                <w:color w:val="000104"/>
                <w:lang w:val="lv-LV"/>
              </w:rPr>
              <w:t>Vēlamo kampaņas mērķa auditorijas grupu;</w:t>
            </w:r>
          </w:p>
        </w:tc>
      </w:tr>
      <w:tr w:rsidR="00D8068B" w:rsidRPr="00782423" w14:paraId="46955D7A" w14:textId="77777777" w:rsidTr="00CF3A81">
        <w:tc>
          <w:tcPr>
            <w:tcW w:w="1276" w:type="dxa"/>
          </w:tcPr>
          <w:p w14:paraId="5C05194E" w14:textId="77777777" w:rsidR="00D8068B" w:rsidRPr="00782423" w:rsidRDefault="00D8068B" w:rsidP="00D8068B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402"/>
              </w:tabs>
              <w:autoSpaceDE w:val="0"/>
              <w:autoSpaceDN w:val="0"/>
              <w:adjustRightInd w:val="0"/>
              <w:spacing w:after="240" w:line="280" w:lineRule="atLeast"/>
              <w:ind w:right="850"/>
              <w:jc w:val="both"/>
              <w:rPr>
                <w:rFonts w:ascii="Formular" w:hAnsi="Formular" w:cs="Arial"/>
                <w:color w:val="000104"/>
                <w:lang w:val="lv-LV"/>
              </w:rPr>
            </w:pPr>
          </w:p>
        </w:tc>
        <w:tc>
          <w:tcPr>
            <w:tcW w:w="7791" w:type="dxa"/>
          </w:tcPr>
          <w:p w14:paraId="4AA8BE32" w14:textId="626984CC" w:rsidR="00D8068B" w:rsidRPr="00782423" w:rsidRDefault="00D8068B" w:rsidP="00CF3A81">
            <w:pPr>
              <w:pStyle w:val="ListParagraph"/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line="280" w:lineRule="atLeast"/>
              <w:ind w:left="0"/>
              <w:jc w:val="both"/>
              <w:rPr>
                <w:rFonts w:ascii="Formular" w:hAnsi="Formular" w:cs="Arial"/>
                <w:color w:val="000104"/>
                <w:lang w:val="lv-LV"/>
              </w:rPr>
            </w:pPr>
            <w:r w:rsidRPr="00782423">
              <w:rPr>
                <w:rFonts w:ascii="Formular" w:hAnsi="Formular" w:cs="Arial"/>
                <w:color w:val="000104"/>
                <w:lang w:val="lv-LV"/>
              </w:rPr>
              <w:t>P</w:t>
            </w:r>
            <w:r w:rsidRPr="00782423">
              <w:rPr>
                <w:rFonts w:ascii="Formular" w:hAnsi="Formular" w:cs="Arial"/>
                <w:lang w:val="lv-LV"/>
              </w:rPr>
              <w:t xml:space="preserve">irkšanas valūtu. </w:t>
            </w:r>
          </w:p>
        </w:tc>
      </w:tr>
    </w:tbl>
    <w:p w14:paraId="6B2FFEF0" w14:textId="0F565FAA" w:rsidR="00D8068B" w:rsidRPr="00782423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rFonts w:ascii="Formular" w:hAnsi="Formular" w:cs="Arial"/>
          <w:b/>
          <w:bCs/>
          <w:color w:val="000104"/>
          <w:sz w:val="24"/>
          <w:szCs w:val="24"/>
          <w:lang w:val="lv-LV"/>
        </w:rPr>
      </w:pPr>
    </w:p>
    <w:p w14:paraId="5BA1C67A" w14:textId="77777777" w:rsidR="00D8068B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rFonts w:ascii="Formular" w:hAnsi="Formular" w:cs="Arial"/>
          <w:b/>
          <w:bCs/>
          <w:color w:val="000104"/>
          <w:sz w:val="24"/>
          <w:szCs w:val="24"/>
          <w:lang w:val="lv-LV"/>
        </w:rPr>
      </w:pPr>
    </w:p>
    <w:p w14:paraId="2B54336D" w14:textId="62867776" w:rsidR="00D8068B" w:rsidRPr="00782423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rFonts w:ascii="Formular" w:hAnsi="Formular" w:cs="Arial"/>
          <w:b/>
          <w:bCs/>
          <w:color w:val="000104"/>
          <w:sz w:val="24"/>
          <w:szCs w:val="24"/>
          <w:lang w:val="lv-LV"/>
        </w:rPr>
      </w:pPr>
      <w:r>
        <w:rPr>
          <w:rFonts w:ascii="Formular" w:hAnsi="Formular"/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1A77EE69" wp14:editId="03F7DC47">
            <wp:simplePos x="0" y="0"/>
            <wp:positionH relativeFrom="page">
              <wp:posOffset>6769100</wp:posOffset>
            </wp:positionH>
            <wp:positionV relativeFrom="margin">
              <wp:posOffset>3278649</wp:posOffset>
            </wp:positionV>
            <wp:extent cx="2893484" cy="5318125"/>
            <wp:effectExtent l="0" t="0" r="2540" b="0"/>
            <wp:wrapNone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484" cy="531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423">
        <w:rPr>
          <w:rFonts w:ascii="Formular" w:hAnsi="Formular" w:cs="Arial"/>
          <w:b/>
          <w:bCs/>
          <w:color w:val="000104"/>
          <w:sz w:val="24"/>
          <w:szCs w:val="24"/>
          <w:lang w:val="lv-LV"/>
        </w:rPr>
        <w:t>Cenu veidošanas metodikā izmantotie apzīmējumi:</w:t>
      </w:r>
    </w:p>
    <w:p w14:paraId="5845A859" w14:textId="7B347254" w:rsidR="00D8068B" w:rsidRPr="00782423" w:rsidRDefault="00D8068B" w:rsidP="00D8068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rFonts w:ascii="Formular" w:hAnsi="Formular" w:cs="Arial"/>
          <w:color w:val="000104"/>
          <w:lang w:val="lv-LV"/>
        </w:rPr>
      </w:pPr>
      <w:proofErr w:type="spellStart"/>
      <w:r w:rsidRPr="00114343">
        <w:rPr>
          <w:rFonts w:ascii="Formular" w:hAnsi="Formular" w:cs="Arial"/>
          <w:b/>
          <w:bCs/>
          <w:color w:val="000104"/>
          <w:lang w:val="lv-LV"/>
        </w:rPr>
        <w:t>Rate</w:t>
      </w:r>
      <w:proofErr w:type="spellEnd"/>
      <w:r w:rsidRPr="00114343">
        <w:rPr>
          <w:rFonts w:ascii="Formular" w:hAnsi="Formular" w:cs="Arial"/>
          <w:b/>
          <w:bCs/>
          <w:color w:val="000104"/>
          <w:lang w:val="lv-LV"/>
        </w:rPr>
        <w:t xml:space="preserve"> </w:t>
      </w:r>
      <w:proofErr w:type="spellStart"/>
      <w:r w:rsidRPr="00114343">
        <w:rPr>
          <w:rFonts w:ascii="Formular" w:hAnsi="Formular" w:cs="Arial"/>
          <w:b/>
          <w:bCs/>
          <w:color w:val="000104"/>
          <w:lang w:val="lv-LV"/>
        </w:rPr>
        <w:t>card</w:t>
      </w:r>
      <w:proofErr w:type="spellEnd"/>
      <w:r w:rsidRPr="00782423">
        <w:rPr>
          <w:rFonts w:ascii="Formular" w:hAnsi="Formular" w:cs="Arial"/>
          <w:color w:val="000104"/>
          <w:lang w:val="lv-LV"/>
        </w:rPr>
        <w:t xml:space="preserve"> – reklāmas izvietošanas cenrādis, kas satur informāciju par dažādiem reklāmas izvietošanas izcenojumiem; </w:t>
      </w:r>
    </w:p>
    <w:p w14:paraId="035850AD" w14:textId="1C4891BD" w:rsidR="00D8068B" w:rsidRPr="00782423" w:rsidRDefault="00D8068B" w:rsidP="00D8068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b/>
          <w:bCs/>
          <w:color w:val="000104"/>
          <w:lang w:val="lv-LV"/>
        </w:rPr>
        <w:t>RBS</w:t>
      </w:r>
      <w:r w:rsidRPr="00782423">
        <w:rPr>
          <w:rFonts w:ascii="Formular" w:hAnsi="Formular" w:cs="Arial"/>
          <w:color w:val="000104"/>
          <w:lang w:val="lv-LV"/>
        </w:rPr>
        <w:t xml:space="preserve"> (</w:t>
      </w:r>
      <w:proofErr w:type="spellStart"/>
      <w:r w:rsidRPr="00782423">
        <w:rPr>
          <w:rFonts w:ascii="Formular" w:hAnsi="Formular" w:cs="Arial"/>
          <w:i/>
          <w:iCs/>
          <w:color w:val="000104"/>
          <w:lang w:val="lv-LV"/>
        </w:rPr>
        <w:t>run</w:t>
      </w:r>
      <w:proofErr w:type="spellEnd"/>
      <w:r w:rsidRPr="00782423">
        <w:rPr>
          <w:rFonts w:ascii="Formular" w:hAnsi="Formular" w:cs="Arial"/>
          <w:i/>
          <w:iCs/>
          <w:color w:val="000104"/>
          <w:lang w:val="lv-LV"/>
        </w:rPr>
        <w:t xml:space="preserve"> </w:t>
      </w:r>
      <w:proofErr w:type="spellStart"/>
      <w:r w:rsidRPr="00782423">
        <w:rPr>
          <w:rFonts w:ascii="Formular" w:hAnsi="Formular" w:cs="Arial"/>
          <w:i/>
          <w:iCs/>
          <w:color w:val="000104"/>
          <w:lang w:val="lv-LV"/>
        </w:rPr>
        <w:t>by</w:t>
      </w:r>
      <w:proofErr w:type="spellEnd"/>
      <w:r w:rsidRPr="00782423">
        <w:rPr>
          <w:rFonts w:ascii="Formular" w:hAnsi="Formular" w:cs="Arial"/>
          <w:i/>
          <w:iCs/>
          <w:color w:val="000104"/>
          <w:lang w:val="lv-LV"/>
        </w:rPr>
        <w:t xml:space="preserve"> </w:t>
      </w:r>
      <w:proofErr w:type="spellStart"/>
      <w:r w:rsidRPr="00782423">
        <w:rPr>
          <w:rFonts w:ascii="Formular" w:hAnsi="Formular" w:cs="Arial"/>
          <w:i/>
          <w:iCs/>
          <w:color w:val="000104"/>
          <w:lang w:val="lv-LV"/>
        </w:rPr>
        <w:t>station</w:t>
      </w:r>
      <w:proofErr w:type="spellEnd"/>
      <w:r w:rsidRPr="00782423">
        <w:rPr>
          <w:rFonts w:ascii="Formular" w:hAnsi="Formular" w:cs="Arial"/>
          <w:color w:val="000104"/>
          <w:lang w:val="lv-LV"/>
        </w:rPr>
        <w:t xml:space="preserve">) – plānošana pēc brīvās vietas; </w:t>
      </w:r>
    </w:p>
    <w:p w14:paraId="6E1BB75D" w14:textId="013E3799" w:rsidR="00D8068B" w:rsidRPr="00782423" w:rsidRDefault="00D8068B" w:rsidP="00D8068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b/>
          <w:bCs/>
          <w:color w:val="000104"/>
          <w:lang w:val="lv-LV"/>
        </w:rPr>
        <w:t>TRP</w:t>
      </w:r>
      <w:r w:rsidRPr="00782423">
        <w:rPr>
          <w:rFonts w:ascii="Formular" w:hAnsi="Formular" w:cs="Arial"/>
          <w:i/>
          <w:iCs/>
          <w:color w:val="000104"/>
          <w:lang w:val="lv-LV"/>
        </w:rPr>
        <w:t xml:space="preserve"> </w:t>
      </w:r>
      <w:r w:rsidRPr="00782423">
        <w:rPr>
          <w:rFonts w:ascii="Formular" w:hAnsi="Formular" w:cs="Arial"/>
          <w:shd w:val="clear" w:color="auto" w:fill="FFFFFF"/>
        </w:rPr>
        <w:t>(</w:t>
      </w:r>
      <w:r w:rsidRPr="00782423">
        <w:rPr>
          <w:rStyle w:val="Emphasis"/>
          <w:rFonts w:ascii="Formular" w:hAnsi="Formular" w:cs="Arial"/>
          <w:shd w:val="clear" w:color="auto" w:fill="FFFFFF"/>
        </w:rPr>
        <w:t>target rating point)</w:t>
      </w:r>
      <w:r w:rsidRPr="00782423">
        <w:rPr>
          <w:rFonts w:ascii="Formular" w:hAnsi="Formular" w:cs="Arial"/>
          <w:i/>
          <w:iCs/>
          <w:lang w:val="lv-LV"/>
        </w:rPr>
        <w:t xml:space="preserve"> </w:t>
      </w:r>
      <w:r w:rsidRPr="00782423">
        <w:rPr>
          <w:rFonts w:ascii="Formular" w:hAnsi="Formular" w:cs="Arial"/>
          <w:i/>
          <w:iCs/>
          <w:color w:val="000104"/>
          <w:lang w:val="lv-LV"/>
        </w:rPr>
        <w:t xml:space="preserve">- </w:t>
      </w:r>
      <w:r w:rsidRPr="00782423">
        <w:rPr>
          <w:rFonts w:ascii="Formular" w:hAnsi="Formular" w:cs="Arial"/>
          <w:color w:val="000104"/>
          <w:lang w:val="lv-LV"/>
        </w:rPr>
        <w:t>rādītājs, kas procentuāli parāda reklāmas sasniegto auditoriju konkrētā mērķa grupā;</w:t>
      </w:r>
    </w:p>
    <w:p w14:paraId="385665AB" w14:textId="27BF3892" w:rsidR="00D8068B" w:rsidRPr="00782423" w:rsidRDefault="00D8068B" w:rsidP="00D8068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b/>
          <w:bCs/>
          <w:color w:val="000104"/>
          <w:lang w:val="lv-LV"/>
        </w:rPr>
        <w:t xml:space="preserve">TV </w:t>
      </w:r>
      <w:r w:rsidRPr="00782423">
        <w:rPr>
          <w:rFonts w:ascii="Formular" w:hAnsi="Formular" w:cs="Arial"/>
          <w:color w:val="000104"/>
          <w:lang w:val="lv-LV"/>
        </w:rPr>
        <w:t>– televīzija.</w:t>
      </w:r>
    </w:p>
    <w:p w14:paraId="658726C3" w14:textId="0C3F8475" w:rsidR="00D8068B" w:rsidRPr="00782423" w:rsidRDefault="00D8068B" w:rsidP="00D8068B">
      <w:pPr>
        <w:widowControl w:val="0"/>
        <w:autoSpaceDE w:val="0"/>
        <w:autoSpaceDN w:val="0"/>
        <w:adjustRightInd w:val="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p w14:paraId="0CE6F849" w14:textId="34C1BCBC" w:rsidR="00D8068B" w:rsidRPr="00782423" w:rsidRDefault="00D8068B" w:rsidP="00D8068B">
      <w:pPr>
        <w:widowControl w:val="0"/>
        <w:autoSpaceDE w:val="0"/>
        <w:autoSpaceDN w:val="0"/>
        <w:adjustRightInd w:val="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  <w:r w:rsidRPr="00782423">
        <w:rPr>
          <w:rFonts w:ascii="Formular" w:hAnsi="Formular" w:cs="Arial"/>
          <w:color w:val="000104"/>
          <w:sz w:val="24"/>
          <w:szCs w:val="24"/>
          <w:lang w:val="lv-LV"/>
        </w:rPr>
        <w:t xml:space="preserve">Indeksi, dabiskie mērķa grupas dalījumi, noteikumi, kuri jāievēro slēdzot un garantējot budžeta apmēru, kā arī aprēķini par garantiju neizpildi ir atrunāti </w:t>
      </w:r>
      <w:proofErr w:type="spellStart"/>
      <w:r w:rsidRPr="00782423">
        <w:rPr>
          <w:rFonts w:ascii="Formular" w:hAnsi="Formular" w:cs="Arial"/>
          <w:color w:val="000104"/>
          <w:sz w:val="24"/>
          <w:szCs w:val="24"/>
          <w:lang w:val="lv-LV"/>
        </w:rPr>
        <w:t>Rate</w:t>
      </w:r>
      <w:proofErr w:type="spellEnd"/>
      <w:r w:rsidRPr="00782423">
        <w:rPr>
          <w:rFonts w:ascii="Formular" w:hAnsi="Formular" w:cs="Arial"/>
          <w:color w:val="000104"/>
          <w:sz w:val="24"/>
          <w:szCs w:val="24"/>
          <w:lang w:val="lv-LV"/>
        </w:rPr>
        <w:t xml:space="preserve"> </w:t>
      </w:r>
      <w:proofErr w:type="spellStart"/>
      <w:r w:rsidRPr="00782423">
        <w:rPr>
          <w:rFonts w:ascii="Formular" w:hAnsi="Formular" w:cs="Arial"/>
          <w:color w:val="000104"/>
          <w:sz w:val="24"/>
          <w:szCs w:val="24"/>
          <w:lang w:val="lv-LV"/>
        </w:rPr>
        <w:t>card</w:t>
      </w:r>
      <w:proofErr w:type="spellEnd"/>
      <w:r w:rsidRPr="00782423">
        <w:rPr>
          <w:rFonts w:ascii="Formular" w:hAnsi="Formular" w:cs="Arial"/>
          <w:color w:val="000104"/>
          <w:sz w:val="24"/>
          <w:szCs w:val="24"/>
          <w:lang w:val="lv-LV"/>
        </w:rPr>
        <w:t xml:space="preserve">, kas ir neatņemama līguma sastāvdaļa. </w:t>
      </w:r>
    </w:p>
    <w:p w14:paraId="13CFBC26" w14:textId="74C488A8" w:rsidR="00D8068B" w:rsidRPr="00782423" w:rsidRDefault="00D8068B" w:rsidP="00D8068B">
      <w:pPr>
        <w:widowControl w:val="0"/>
        <w:autoSpaceDE w:val="0"/>
        <w:autoSpaceDN w:val="0"/>
        <w:adjustRightInd w:val="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p w14:paraId="2371B70D" w14:textId="1DEBC24A" w:rsidR="00D8068B" w:rsidRPr="00782423" w:rsidRDefault="00D8068B" w:rsidP="00D8068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567" w:right="850" w:hanging="567"/>
        <w:jc w:val="both"/>
        <w:rPr>
          <w:rFonts w:ascii="Formular" w:hAnsi="Formular" w:cs="Arial"/>
          <w:b/>
          <w:bCs/>
          <w:color w:val="000104"/>
          <w:u w:val="single"/>
          <w:lang w:val="lv-LV"/>
        </w:rPr>
      </w:pPr>
      <w:r w:rsidRPr="00782423">
        <w:rPr>
          <w:rFonts w:ascii="Formular" w:hAnsi="Formular" w:cs="Arial"/>
          <w:b/>
          <w:bCs/>
          <w:color w:val="000104"/>
          <w:u w:val="single"/>
          <w:lang w:val="lv-LV"/>
        </w:rPr>
        <w:t>Pamata valūta</w:t>
      </w:r>
    </w:p>
    <w:p w14:paraId="5C883EDE" w14:textId="77777777" w:rsidR="00D8068B" w:rsidRPr="00782423" w:rsidRDefault="00D8068B" w:rsidP="00D8068B">
      <w:pPr>
        <w:pStyle w:val="ListParagraph"/>
        <w:widowControl w:val="0"/>
        <w:numPr>
          <w:ilvl w:val="1"/>
          <w:numId w:val="3"/>
        </w:numPr>
        <w:tabs>
          <w:tab w:val="left" w:pos="3402"/>
        </w:tabs>
        <w:autoSpaceDE w:val="0"/>
        <w:autoSpaceDN w:val="0"/>
        <w:adjustRightInd w:val="0"/>
        <w:spacing w:after="240"/>
        <w:ind w:left="1418" w:hanging="851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 xml:space="preserve">TV3 Group atzīst RBS kā TV </w:t>
      </w:r>
      <w:proofErr w:type="spellStart"/>
      <w:r w:rsidRPr="00782423">
        <w:rPr>
          <w:rFonts w:ascii="Formular" w:hAnsi="Formular" w:cs="Arial"/>
          <w:color w:val="000104"/>
          <w:lang w:val="lv-LV"/>
        </w:rPr>
        <w:t>Rate</w:t>
      </w:r>
      <w:proofErr w:type="spellEnd"/>
      <w:r w:rsidRPr="00782423">
        <w:rPr>
          <w:rFonts w:ascii="Formular" w:hAnsi="Formular" w:cs="Arial"/>
          <w:color w:val="000104"/>
          <w:lang w:val="lv-LV"/>
        </w:rPr>
        <w:t xml:space="preserve"> </w:t>
      </w:r>
      <w:proofErr w:type="spellStart"/>
      <w:r w:rsidRPr="00782423">
        <w:rPr>
          <w:rFonts w:ascii="Formular" w:hAnsi="Formular" w:cs="Arial"/>
          <w:color w:val="000104"/>
          <w:lang w:val="lv-LV"/>
        </w:rPr>
        <w:t>Card</w:t>
      </w:r>
      <w:proofErr w:type="spellEnd"/>
      <w:r w:rsidRPr="00782423">
        <w:rPr>
          <w:rFonts w:ascii="Formular" w:hAnsi="Formular" w:cs="Arial"/>
          <w:color w:val="000104"/>
          <w:lang w:val="lv-LV"/>
        </w:rPr>
        <w:t xml:space="preserve"> pamata valūtu.</w:t>
      </w:r>
    </w:p>
    <w:p w14:paraId="71E0BFFC" w14:textId="2F4F12E3" w:rsidR="00D8068B" w:rsidRPr="00782423" w:rsidRDefault="00D8068B" w:rsidP="00D8068B">
      <w:pPr>
        <w:pStyle w:val="ListParagraph"/>
        <w:widowControl w:val="0"/>
        <w:numPr>
          <w:ilvl w:val="1"/>
          <w:numId w:val="3"/>
        </w:numPr>
        <w:tabs>
          <w:tab w:val="left" w:pos="3402"/>
        </w:tabs>
        <w:autoSpaceDE w:val="0"/>
        <w:autoSpaceDN w:val="0"/>
        <w:adjustRightInd w:val="0"/>
        <w:spacing w:after="240"/>
        <w:ind w:left="1418" w:hanging="851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 xml:space="preserve">TV3 Group nosaka, ka izejošā TV </w:t>
      </w:r>
      <w:proofErr w:type="spellStart"/>
      <w:r w:rsidRPr="00782423">
        <w:rPr>
          <w:rFonts w:ascii="Formular" w:hAnsi="Formular" w:cs="Arial"/>
          <w:color w:val="000104"/>
          <w:lang w:val="lv-LV"/>
        </w:rPr>
        <w:t>Rate</w:t>
      </w:r>
      <w:proofErr w:type="spellEnd"/>
      <w:r w:rsidRPr="00782423">
        <w:rPr>
          <w:rFonts w:ascii="Formular" w:hAnsi="Formular" w:cs="Arial"/>
          <w:color w:val="000104"/>
          <w:lang w:val="lv-LV"/>
        </w:rPr>
        <w:t xml:space="preserve"> </w:t>
      </w:r>
      <w:proofErr w:type="spellStart"/>
      <w:r w:rsidRPr="00782423">
        <w:rPr>
          <w:rFonts w:ascii="Formular" w:hAnsi="Formular" w:cs="Arial"/>
          <w:color w:val="000104"/>
          <w:lang w:val="lv-LV"/>
        </w:rPr>
        <w:t>Card</w:t>
      </w:r>
      <w:proofErr w:type="spellEnd"/>
      <w:r w:rsidRPr="00782423">
        <w:rPr>
          <w:rFonts w:ascii="Formular" w:hAnsi="Formular" w:cs="Arial"/>
          <w:color w:val="000104"/>
          <w:lang w:val="lv-LV"/>
        </w:rPr>
        <w:t xml:space="preserve"> bāzes cena ir EUR xx </w:t>
      </w:r>
      <w:r w:rsidRPr="00782423">
        <w:rPr>
          <w:rFonts w:ascii="Formular" w:hAnsi="Formular" w:cs="Arial"/>
          <w:lang w:val="lv-LV"/>
        </w:rPr>
        <w:t>par 1 TRP</w:t>
      </w:r>
      <w:r w:rsidRPr="00782423">
        <w:rPr>
          <w:rFonts w:ascii="Formular" w:hAnsi="Formular" w:cs="Arial"/>
          <w:shd w:val="clear" w:color="auto" w:fill="FFFFFF"/>
        </w:rPr>
        <w:t xml:space="preserve"> </w:t>
      </w:r>
      <w:r w:rsidRPr="00782423">
        <w:rPr>
          <w:rFonts w:ascii="Formular" w:hAnsi="Formular" w:cs="Arial"/>
          <w:color w:val="000104"/>
          <w:lang w:val="lv-LV"/>
        </w:rPr>
        <w:t>sekundi, kas ir 15 minūšu reālo reitingu cena (mērķa grupa A18-59).</w:t>
      </w:r>
    </w:p>
    <w:p w14:paraId="5632119E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/>
        <w:ind w:left="1418"/>
        <w:jc w:val="both"/>
        <w:rPr>
          <w:rFonts w:ascii="Formular" w:hAnsi="Formular" w:cs="Arial"/>
          <w:color w:val="000104"/>
          <w:lang w:val="lv-LV"/>
        </w:rPr>
      </w:pPr>
    </w:p>
    <w:p w14:paraId="59DAC9F7" w14:textId="6DB42F95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/>
        <w:ind w:left="709" w:right="850" w:hanging="709"/>
        <w:jc w:val="both"/>
        <w:rPr>
          <w:rFonts w:ascii="Formular" w:hAnsi="Formular" w:cs="Arial"/>
          <w:color w:val="000104"/>
          <w:lang w:val="lv-LV"/>
        </w:rPr>
      </w:pPr>
    </w:p>
    <w:p w14:paraId="3982F454" w14:textId="746DFD47" w:rsidR="00D8068B" w:rsidRPr="00782423" w:rsidRDefault="00D8068B" w:rsidP="00D8068B">
      <w:pPr>
        <w:pStyle w:val="ListParagraph"/>
        <w:widowControl w:val="0"/>
        <w:numPr>
          <w:ilvl w:val="0"/>
          <w:numId w:val="3"/>
        </w:numPr>
        <w:tabs>
          <w:tab w:val="left" w:pos="3402"/>
        </w:tabs>
        <w:autoSpaceDE w:val="0"/>
        <w:autoSpaceDN w:val="0"/>
        <w:adjustRightInd w:val="0"/>
        <w:spacing w:after="240"/>
        <w:ind w:left="567" w:right="850" w:hanging="567"/>
        <w:jc w:val="both"/>
        <w:rPr>
          <w:rFonts w:ascii="Formular" w:hAnsi="Formular" w:cs="Arial"/>
          <w:b/>
          <w:bCs/>
          <w:color w:val="000104"/>
          <w:u w:val="single"/>
          <w:lang w:val="lv-LV"/>
        </w:rPr>
      </w:pPr>
      <w:r w:rsidRPr="00782423">
        <w:rPr>
          <w:rFonts w:ascii="Formular" w:hAnsi="Formular" w:cs="Arial"/>
          <w:b/>
          <w:bCs/>
          <w:color w:val="000104"/>
          <w:u w:val="single"/>
          <w:lang w:val="lv-LV"/>
        </w:rPr>
        <w:t>Pamata valūtas indeksi un atlaides</w:t>
      </w:r>
    </w:p>
    <w:p w14:paraId="6FE40E0F" w14:textId="7A4B14AB" w:rsidR="00D8068B" w:rsidRPr="00782423" w:rsidRDefault="00D8068B" w:rsidP="00D8068B">
      <w:pPr>
        <w:pStyle w:val="ListParagraph"/>
        <w:widowControl w:val="0"/>
        <w:numPr>
          <w:ilvl w:val="1"/>
          <w:numId w:val="3"/>
        </w:numPr>
        <w:tabs>
          <w:tab w:val="left" w:pos="3402"/>
        </w:tabs>
        <w:autoSpaceDE w:val="0"/>
        <w:autoSpaceDN w:val="0"/>
        <w:adjustRightInd w:val="0"/>
        <w:spacing w:after="240"/>
        <w:ind w:left="1418" w:right="850" w:hanging="851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 xml:space="preserve">TV3 Group </w:t>
      </w:r>
      <w:proofErr w:type="spellStart"/>
      <w:r w:rsidRPr="00782423">
        <w:rPr>
          <w:rFonts w:ascii="Formular" w:hAnsi="Formular" w:cs="Arial"/>
          <w:color w:val="000104"/>
          <w:lang w:val="lv-LV"/>
        </w:rPr>
        <w:t>Rate</w:t>
      </w:r>
      <w:proofErr w:type="spellEnd"/>
      <w:r w:rsidRPr="00782423">
        <w:rPr>
          <w:rFonts w:ascii="Formular" w:hAnsi="Formular" w:cs="Arial"/>
          <w:color w:val="000104"/>
          <w:lang w:val="lv-LV"/>
        </w:rPr>
        <w:t xml:space="preserve"> </w:t>
      </w:r>
      <w:proofErr w:type="spellStart"/>
      <w:r w:rsidRPr="00782423">
        <w:rPr>
          <w:rFonts w:ascii="Formular" w:hAnsi="Formular" w:cs="Arial"/>
          <w:color w:val="000104"/>
          <w:lang w:val="lv-LV"/>
        </w:rPr>
        <w:t>Card</w:t>
      </w:r>
      <w:proofErr w:type="spellEnd"/>
      <w:r w:rsidRPr="00782423">
        <w:rPr>
          <w:rFonts w:ascii="Formular" w:hAnsi="Formular" w:cs="Arial"/>
          <w:color w:val="000104"/>
          <w:lang w:val="lv-LV"/>
        </w:rPr>
        <w:t xml:space="preserve"> pamata valūtu indeksē sekojoši:</w:t>
      </w:r>
    </w:p>
    <w:p w14:paraId="1AFC4399" w14:textId="54723603" w:rsidR="00D8068B" w:rsidRPr="00782423" w:rsidRDefault="00D8068B" w:rsidP="00D8068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240"/>
        <w:ind w:left="2127" w:right="850" w:hanging="709"/>
        <w:jc w:val="both"/>
        <w:rPr>
          <w:rFonts w:ascii="Formular" w:hAnsi="Formular" w:cs="Arial"/>
          <w:b/>
          <w:bCs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>TRP 15 minūtes par reālo reitingu (</w:t>
      </w:r>
      <w:proofErr w:type="spellStart"/>
      <w:r w:rsidRPr="00782423">
        <w:rPr>
          <w:rFonts w:ascii="Formular" w:hAnsi="Formular" w:cs="Arial"/>
          <w:i/>
          <w:iCs/>
          <w:color w:val="000104"/>
          <w:lang w:val="lv-LV"/>
        </w:rPr>
        <w:t>real</w:t>
      </w:r>
      <w:proofErr w:type="spellEnd"/>
      <w:r w:rsidRPr="00782423">
        <w:rPr>
          <w:rFonts w:ascii="Formular" w:hAnsi="Formular" w:cs="Arial"/>
          <w:color w:val="000104"/>
          <w:lang w:val="lv-LV"/>
        </w:rPr>
        <w:t>);</w:t>
      </w:r>
    </w:p>
    <w:p w14:paraId="5AB9F8A8" w14:textId="77777777" w:rsidR="00D8068B" w:rsidRPr="00782423" w:rsidRDefault="00D8068B" w:rsidP="00D8068B">
      <w:pPr>
        <w:pStyle w:val="ListParagraph"/>
        <w:widowControl w:val="0"/>
        <w:numPr>
          <w:ilvl w:val="2"/>
          <w:numId w:val="3"/>
        </w:numPr>
        <w:tabs>
          <w:tab w:val="left" w:pos="3402"/>
        </w:tabs>
        <w:autoSpaceDE w:val="0"/>
        <w:autoSpaceDN w:val="0"/>
        <w:adjustRightInd w:val="0"/>
        <w:spacing w:after="240"/>
        <w:ind w:left="2127" w:right="850" w:hanging="709"/>
        <w:jc w:val="both"/>
        <w:rPr>
          <w:rFonts w:ascii="Formular" w:hAnsi="Formular" w:cs="Arial"/>
          <w:b/>
          <w:bCs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>TRP 15 minūtes par plānoto reitingu (</w:t>
      </w:r>
      <w:proofErr w:type="spellStart"/>
      <w:r w:rsidRPr="00782423">
        <w:rPr>
          <w:rFonts w:ascii="Formular" w:hAnsi="Formular" w:cs="Arial"/>
          <w:i/>
          <w:iCs/>
          <w:color w:val="000104"/>
          <w:lang w:val="lv-LV"/>
        </w:rPr>
        <w:t>plan</w:t>
      </w:r>
      <w:proofErr w:type="spellEnd"/>
      <w:r w:rsidRPr="00782423">
        <w:rPr>
          <w:rFonts w:ascii="Formular" w:hAnsi="Formular" w:cs="Arial"/>
          <w:color w:val="000104"/>
          <w:lang w:val="lv-LV"/>
        </w:rPr>
        <w:t>).</w:t>
      </w:r>
    </w:p>
    <w:p w14:paraId="2B852817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/>
        <w:ind w:left="1287" w:right="850"/>
        <w:jc w:val="both"/>
        <w:rPr>
          <w:rFonts w:ascii="Formular" w:hAnsi="Formular" w:cs="Arial"/>
          <w:b/>
          <w:bCs/>
          <w:color w:val="000104"/>
          <w:lang w:val="lv-LV"/>
        </w:rPr>
      </w:pPr>
    </w:p>
    <w:p w14:paraId="2E5FB2C7" w14:textId="64F85EAB" w:rsidR="00D8068B" w:rsidRPr="00782423" w:rsidRDefault="00D8068B" w:rsidP="00D8068B">
      <w:pPr>
        <w:pStyle w:val="ListParagraph"/>
        <w:widowControl w:val="0"/>
        <w:numPr>
          <w:ilvl w:val="1"/>
          <w:numId w:val="3"/>
        </w:numPr>
        <w:tabs>
          <w:tab w:val="left" w:pos="3402"/>
        </w:tabs>
        <w:autoSpaceDE w:val="0"/>
        <w:autoSpaceDN w:val="0"/>
        <w:adjustRightInd w:val="0"/>
        <w:spacing w:after="240"/>
        <w:ind w:left="1418" w:right="850" w:hanging="851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>TV3 Group atlaides:</w:t>
      </w:r>
    </w:p>
    <w:p w14:paraId="285A4D84" w14:textId="77777777" w:rsidR="00D8068B" w:rsidRPr="00782423" w:rsidRDefault="00D8068B" w:rsidP="00D8068B">
      <w:pPr>
        <w:pStyle w:val="ListParagraph"/>
        <w:widowControl w:val="0"/>
        <w:numPr>
          <w:ilvl w:val="2"/>
          <w:numId w:val="3"/>
        </w:numPr>
        <w:tabs>
          <w:tab w:val="left" w:pos="3402"/>
        </w:tabs>
        <w:autoSpaceDE w:val="0"/>
        <w:autoSpaceDN w:val="0"/>
        <w:adjustRightInd w:val="0"/>
        <w:spacing w:after="240"/>
        <w:ind w:left="2127" w:right="850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 xml:space="preserve">Aģentūrām piemēro xx % apmērā; </w:t>
      </w:r>
    </w:p>
    <w:p w14:paraId="2B5C96E6" w14:textId="684823A3" w:rsidR="00D8068B" w:rsidRDefault="00D8068B" w:rsidP="00D8068B">
      <w:pPr>
        <w:pStyle w:val="ListParagraph"/>
        <w:widowControl w:val="0"/>
        <w:numPr>
          <w:ilvl w:val="2"/>
          <w:numId w:val="3"/>
        </w:numPr>
        <w:tabs>
          <w:tab w:val="left" w:pos="3402"/>
        </w:tabs>
        <w:autoSpaceDE w:val="0"/>
        <w:autoSpaceDN w:val="0"/>
        <w:adjustRightInd w:val="0"/>
        <w:spacing w:after="240"/>
        <w:ind w:left="2127" w:right="850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lastRenderedPageBreak/>
        <w:t>Ņemot vērā klienta budžeta investīciju apjomu, piemēro sekojošā veidā - konkrētam budžeta apjoma līmenim tiek piemērota atbilstošā līmeņa atlaide.</w:t>
      </w:r>
    </w:p>
    <w:p w14:paraId="328C24F1" w14:textId="45720DA3" w:rsidR="00D8068B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/>
        <w:ind w:left="2127" w:right="850"/>
        <w:jc w:val="both"/>
        <w:rPr>
          <w:rFonts w:ascii="Formular" w:hAnsi="Formular" w:cs="Arial"/>
          <w:color w:val="000104"/>
          <w:lang w:val="lv-LV"/>
        </w:rPr>
      </w:pPr>
    </w:p>
    <w:p w14:paraId="4382091F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/>
        <w:ind w:left="2127" w:right="850"/>
        <w:jc w:val="both"/>
        <w:rPr>
          <w:rFonts w:ascii="Formular" w:hAnsi="Formular" w:cs="Arial"/>
          <w:color w:val="000104"/>
          <w:lang w:val="lv-LV"/>
        </w:rPr>
      </w:pPr>
    </w:p>
    <w:p w14:paraId="1A15B625" w14:textId="77777777" w:rsidR="00D8068B" w:rsidRPr="00782423" w:rsidRDefault="00D8068B" w:rsidP="00D8068B">
      <w:pPr>
        <w:pStyle w:val="ListParagraph"/>
        <w:widowControl w:val="0"/>
        <w:numPr>
          <w:ilvl w:val="0"/>
          <w:numId w:val="3"/>
        </w:numPr>
        <w:tabs>
          <w:tab w:val="left" w:pos="3402"/>
        </w:tabs>
        <w:autoSpaceDE w:val="0"/>
        <w:autoSpaceDN w:val="0"/>
        <w:adjustRightInd w:val="0"/>
        <w:spacing w:after="240"/>
        <w:ind w:left="567" w:right="850" w:hanging="567"/>
        <w:jc w:val="both"/>
        <w:rPr>
          <w:rFonts w:ascii="Formular" w:hAnsi="Formular" w:cs="Arial"/>
          <w:b/>
          <w:bCs/>
          <w:color w:val="000104"/>
          <w:u w:val="single"/>
          <w:lang w:val="lv-LV"/>
        </w:rPr>
      </w:pPr>
      <w:r w:rsidRPr="00782423">
        <w:rPr>
          <w:rFonts w:ascii="Formular" w:hAnsi="Formular" w:cs="Arial"/>
          <w:b/>
          <w:bCs/>
          <w:color w:val="000104"/>
          <w:u w:val="single"/>
          <w:lang w:val="lv-LV"/>
        </w:rPr>
        <w:t xml:space="preserve">Piemērojamie indeksi </w:t>
      </w:r>
    </w:p>
    <w:p w14:paraId="4DF972F2" w14:textId="3B02A82F" w:rsidR="00D8068B" w:rsidRPr="00D8068B" w:rsidRDefault="00D8068B" w:rsidP="00D8068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40"/>
        <w:ind w:left="1418" w:hanging="851"/>
        <w:jc w:val="both"/>
        <w:rPr>
          <w:rFonts w:ascii="Formular" w:hAnsi="Formular" w:cs="Arial"/>
          <w:b/>
          <w:bCs/>
          <w:color w:val="000104"/>
          <w:lang w:val="lv-LV"/>
        </w:rPr>
      </w:pPr>
      <w:r>
        <w:rPr>
          <w:rFonts w:ascii="Formular" w:hAnsi="Formular"/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7596555A" wp14:editId="1D340560">
            <wp:simplePos x="0" y="0"/>
            <wp:positionH relativeFrom="page">
              <wp:posOffset>6729730</wp:posOffset>
            </wp:positionH>
            <wp:positionV relativeFrom="margin">
              <wp:posOffset>927100</wp:posOffset>
            </wp:positionV>
            <wp:extent cx="2893484" cy="5318125"/>
            <wp:effectExtent l="0" t="0" r="254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484" cy="531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423">
        <w:rPr>
          <w:rFonts w:ascii="Formular" w:hAnsi="Formular" w:cs="Arial"/>
          <w:color w:val="000104"/>
          <w:lang w:val="lv-LV"/>
        </w:rPr>
        <w:t>TV3 Group nosaka sekojošus mērķa grupu indeksus pērkot RBS 15 minūšu reālos reitingus:</w:t>
      </w:r>
    </w:p>
    <w:p w14:paraId="6FFADC0D" w14:textId="77777777" w:rsidR="00D8068B" w:rsidRPr="00782423" w:rsidRDefault="00D8068B" w:rsidP="00D8068B">
      <w:pPr>
        <w:pStyle w:val="ListParagraph"/>
        <w:widowControl w:val="0"/>
        <w:autoSpaceDE w:val="0"/>
        <w:autoSpaceDN w:val="0"/>
        <w:adjustRightInd w:val="0"/>
        <w:spacing w:after="240"/>
        <w:ind w:left="1418"/>
        <w:jc w:val="both"/>
        <w:rPr>
          <w:rFonts w:ascii="Formular" w:hAnsi="Formular" w:cs="Arial"/>
          <w:b/>
          <w:bCs/>
          <w:color w:val="000104"/>
          <w:lang w:val="lv-LV"/>
        </w:rPr>
      </w:pPr>
    </w:p>
    <w:tbl>
      <w:tblPr>
        <w:tblW w:w="7187" w:type="dxa"/>
        <w:tblInd w:w="530" w:type="dxa"/>
        <w:tblLook w:val="04A0" w:firstRow="1" w:lastRow="0" w:firstColumn="1" w:lastColumn="0" w:noHBand="0" w:noVBand="1"/>
      </w:tblPr>
      <w:tblGrid>
        <w:gridCol w:w="1856"/>
        <w:gridCol w:w="2686"/>
        <w:gridCol w:w="2645"/>
      </w:tblGrid>
      <w:tr w:rsidR="00D8068B" w:rsidRPr="00782423" w14:paraId="54E5EDE8" w14:textId="77777777" w:rsidTr="00D8068B">
        <w:trPr>
          <w:trHeight w:val="316"/>
        </w:trPr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5BB8F05" w14:textId="77777777" w:rsidR="00D8068B" w:rsidRPr="00782423" w:rsidRDefault="00D8068B" w:rsidP="00CF3A81">
            <w:pPr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en-GB"/>
              </w:rPr>
              <w:t>Mērķa grupa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76A9C3E" w14:textId="77777777" w:rsidR="00D8068B" w:rsidRPr="00782423" w:rsidRDefault="00D8068B" w:rsidP="00CF3A81">
            <w:pPr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en-GB"/>
              </w:rPr>
              <w:t>Indekss 15 min. (</w:t>
            </w:r>
            <w:proofErr w:type="spellStart"/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en-GB"/>
              </w:rPr>
              <w:t>real</w:t>
            </w:r>
            <w:proofErr w:type="spellEnd"/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en-GB"/>
              </w:rPr>
              <w:t xml:space="preserve">) </w:t>
            </w:r>
          </w:p>
        </w:tc>
        <w:tc>
          <w:tcPr>
            <w:tcW w:w="26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</w:tcPr>
          <w:p w14:paraId="0FF8BFE2" w14:textId="77777777" w:rsidR="00D8068B" w:rsidRPr="00782423" w:rsidRDefault="00D8068B" w:rsidP="00CF3A81">
            <w:pPr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en-GB"/>
              </w:rPr>
              <w:t>Indekss 15 min. (</w:t>
            </w:r>
            <w:proofErr w:type="spellStart"/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en-GB"/>
              </w:rPr>
              <w:t>plan</w:t>
            </w:r>
            <w:proofErr w:type="spellEnd"/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en-GB"/>
              </w:rPr>
              <w:t>)</w:t>
            </w:r>
          </w:p>
        </w:tc>
      </w:tr>
      <w:tr w:rsidR="00D8068B" w:rsidRPr="00782423" w14:paraId="640DA7AF" w14:textId="77777777" w:rsidTr="00D8068B">
        <w:trPr>
          <w:trHeight w:val="316"/>
        </w:trPr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CEF3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A4-14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408CF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32C073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542E917F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CF58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A15-39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D5CF5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D3CB64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16772ABA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8AA2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A15-49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25FE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756381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145DE074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D365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A18-59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C1E0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4A95B4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</w:tr>
      <w:tr w:rsidR="00D8068B" w:rsidRPr="00782423" w14:paraId="65513652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6F3F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A18-59H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0AB10" w14:textId="0190BFD0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BF634C" w14:textId="1AED4EF5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39552DA0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CE37" w14:textId="20B4E530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A18-59U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CF96E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F9EF11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4BD896E0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33C9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A30+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365A2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5ED9DC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3BFA8EAC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F3EE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A4+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AC229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376A6B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</w:tr>
      <w:tr w:rsidR="00D8068B" w:rsidRPr="00782423" w14:paraId="5B29301F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2372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M18-59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C806A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F73E98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0F0A0698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0C79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W18-49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3576C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ED9F6E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65009A78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C193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W18-59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DDB66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46BE54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44555C0D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D478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W25-45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E87F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9D0F01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2BCD5335" w14:textId="77777777" w:rsidTr="00D8068B">
        <w:trPr>
          <w:trHeight w:val="316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2B87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A45+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7947C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984CF6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78926FE9" w14:textId="77777777" w:rsidTr="00D8068B">
        <w:trPr>
          <w:trHeight w:val="32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E9EC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A60+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027C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43B6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5FD4EB08" w14:textId="77777777" w:rsidTr="00D8068B">
        <w:trPr>
          <w:trHeight w:val="32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32D6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A35-60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F284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8353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D8068B" w:rsidRPr="00782423" w14:paraId="6DE33BB6" w14:textId="77777777" w:rsidTr="00D8068B">
        <w:trPr>
          <w:trHeight w:val="32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70B2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A18-49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0786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  <w:t>xx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75A0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</w:tbl>
    <w:p w14:paraId="4176A4FC" w14:textId="6EA4BB1B" w:rsidR="00D8068B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right="85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p w14:paraId="46439C73" w14:textId="3351229E" w:rsidR="00D8068B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right="85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p w14:paraId="4AA9D6E6" w14:textId="70A604AD" w:rsidR="00D8068B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right="85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p w14:paraId="2C0E59DC" w14:textId="3D9A0DE3" w:rsidR="00D8068B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right="85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p w14:paraId="5A138372" w14:textId="39A69F48" w:rsidR="00D8068B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right="85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p w14:paraId="48395217" w14:textId="77777777" w:rsidR="00D8068B" w:rsidRPr="00782423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right="85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p w14:paraId="7FA438BA" w14:textId="347406D9" w:rsidR="00D8068B" w:rsidRPr="00782423" w:rsidRDefault="00D8068B" w:rsidP="00D8068B">
      <w:pPr>
        <w:pStyle w:val="ListParagraph"/>
        <w:widowControl w:val="0"/>
        <w:numPr>
          <w:ilvl w:val="1"/>
          <w:numId w:val="3"/>
        </w:numPr>
        <w:tabs>
          <w:tab w:val="left" w:pos="3402"/>
        </w:tabs>
        <w:autoSpaceDE w:val="0"/>
        <w:autoSpaceDN w:val="0"/>
        <w:adjustRightInd w:val="0"/>
        <w:spacing w:after="240" w:line="280" w:lineRule="atLeast"/>
        <w:ind w:right="850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>TV3 Group nosaka sekojošus sezonas indeksus:</w:t>
      </w:r>
    </w:p>
    <w:tbl>
      <w:tblPr>
        <w:tblpPr w:leftFromText="180" w:rightFromText="180" w:vertAnchor="text" w:horzAnchor="margin" w:tblpXSpec="center" w:tblpY="-68"/>
        <w:tblW w:w="78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3"/>
        <w:gridCol w:w="722"/>
        <w:gridCol w:w="746"/>
        <w:gridCol w:w="642"/>
        <w:gridCol w:w="642"/>
        <w:gridCol w:w="643"/>
        <w:gridCol w:w="642"/>
        <w:gridCol w:w="642"/>
        <w:gridCol w:w="642"/>
        <w:gridCol w:w="642"/>
      </w:tblGrid>
      <w:tr w:rsidR="00D8068B" w:rsidRPr="00782423" w14:paraId="7F8284C6" w14:textId="77777777" w:rsidTr="00CF3A81">
        <w:trPr>
          <w:trHeight w:val="250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5A2127F6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JAN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4506F3E4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FEB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36C73E68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MAR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14B1E7B0" w14:textId="3248589F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APR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0811FE7E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MAI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355CDA0D" w14:textId="6A5C1605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JUN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4625F9FE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JUL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39F453E0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AUG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6D42809A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SEP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2B4C980C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OCT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3471C0D4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NOV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0AFF4EE6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Arial"/>
                <w:b/>
                <w:bCs/>
                <w:color w:val="FFFFFF"/>
                <w:sz w:val="24"/>
                <w:szCs w:val="24"/>
                <w:lang w:val="lv-LV"/>
              </w:rPr>
              <w:t>DEC</w:t>
            </w:r>
          </w:p>
        </w:tc>
      </w:tr>
      <w:tr w:rsidR="00D8068B" w:rsidRPr="00782423" w14:paraId="2A71641E" w14:textId="77777777" w:rsidTr="00CF3A81">
        <w:trPr>
          <w:trHeight w:val="250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9B1C" w14:textId="3488148C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72B0" w14:textId="6BE75EC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AAE6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EEAD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5ABC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A9C1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0139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C59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55B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316E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F35E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5602" w14:textId="77777777" w:rsidR="00D8068B" w:rsidRPr="00782423" w:rsidRDefault="00D8068B" w:rsidP="00CF3A81">
            <w:pPr>
              <w:autoSpaceDE w:val="0"/>
              <w:autoSpaceDN w:val="0"/>
              <w:adjustRightInd w:val="0"/>
              <w:jc w:val="both"/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</w:pPr>
            <w:r w:rsidRPr="00782423">
              <w:rPr>
                <w:rFonts w:ascii="Formular" w:hAnsi="Formular" w:cs="Calibri"/>
                <w:color w:val="000000"/>
                <w:sz w:val="24"/>
                <w:szCs w:val="24"/>
                <w:lang w:val="lv-LV"/>
              </w:rPr>
              <w:t>xx</w:t>
            </w:r>
          </w:p>
        </w:tc>
      </w:tr>
    </w:tbl>
    <w:p w14:paraId="5B1AA11F" w14:textId="77777777" w:rsidR="00D8068B" w:rsidRPr="00782423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right="85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p w14:paraId="6758F9CD" w14:textId="77777777" w:rsidR="00D8068B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left="1287" w:right="850"/>
        <w:jc w:val="both"/>
        <w:rPr>
          <w:rFonts w:ascii="Formular" w:hAnsi="Formular" w:cs="Arial"/>
          <w:color w:val="000104"/>
          <w:lang w:val="lv-LV"/>
        </w:rPr>
      </w:pPr>
    </w:p>
    <w:p w14:paraId="5B74297A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left="1287" w:right="850"/>
        <w:jc w:val="both"/>
        <w:rPr>
          <w:rFonts w:ascii="Formular" w:hAnsi="Formular" w:cs="Arial"/>
          <w:color w:val="000104"/>
          <w:lang w:val="lv-LV"/>
        </w:rPr>
      </w:pPr>
    </w:p>
    <w:p w14:paraId="12681EC4" w14:textId="2B1B313D" w:rsidR="00D8068B" w:rsidRPr="00782423" w:rsidRDefault="00D8068B" w:rsidP="00D8068B">
      <w:pPr>
        <w:pStyle w:val="ListParagraph"/>
        <w:widowControl w:val="0"/>
        <w:numPr>
          <w:ilvl w:val="1"/>
          <w:numId w:val="3"/>
        </w:numPr>
        <w:tabs>
          <w:tab w:val="left" w:pos="3402"/>
        </w:tabs>
        <w:autoSpaceDE w:val="0"/>
        <w:autoSpaceDN w:val="0"/>
        <w:adjustRightInd w:val="0"/>
        <w:spacing w:after="240" w:line="280" w:lineRule="atLeast"/>
        <w:ind w:left="1418" w:right="850" w:hanging="851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>TV3 Group nosaka sekojošus pozīciju indeksus:</w:t>
      </w:r>
    </w:p>
    <w:tbl>
      <w:tblPr>
        <w:tblpPr w:leftFromText="180" w:rightFromText="180" w:vertAnchor="text" w:horzAnchor="page" w:tblpX="2101" w:tblpY="182"/>
        <w:tblW w:w="4272" w:type="dxa"/>
        <w:tblLook w:val="04A0" w:firstRow="1" w:lastRow="0" w:firstColumn="1" w:lastColumn="0" w:noHBand="0" w:noVBand="1"/>
      </w:tblPr>
      <w:tblGrid>
        <w:gridCol w:w="2351"/>
        <w:gridCol w:w="1921"/>
      </w:tblGrid>
      <w:tr w:rsidR="00D8068B" w:rsidRPr="00782423" w14:paraId="597F1745" w14:textId="77777777" w:rsidTr="00CF3A81">
        <w:trPr>
          <w:trHeight w:val="288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F70F8D4" w14:textId="77777777" w:rsidR="00D8068B" w:rsidRPr="00782423" w:rsidRDefault="00D8068B" w:rsidP="00CF3A81">
            <w:pPr>
              <w:ind w:left="176"/>
              <w:jc w:val="center"/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lv-LV"/>
              </w:rPr>
              <w:t>Pozīcija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C06BC9F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lv-LV"/>
              </w:rPr>
              <w:t>Indekss</w:t>
            </w:r>
          </w:p>
        </w:tc>
      </w:tr>
      <w:tr w:rsidR="00D8068B" w:rsidRPr="00782423" w14:paraId="42E8E5F2" w14:textId="77777777" w:rsidTr="00CF3A81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A77A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 xml:space="preserve">Pirmā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E55D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xx</w:t>
            </w:r>
          </w:p>
        </w:tc>
      </w:tr>
      <w:tr w:rsidR="00D8068B" w:rsidRPr="00782423" w14:paraId="2C20A8D7" w14:textId="77777777" w:rsidTr="00CF3A81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417D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Otrā un pēdējā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4AAE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xx</w:t>
            </w:r>
          </w:p>
        </w:tc>
      </w:tr>
      <w:tr w:rsidR="00D8068B" w:rsidRPr="00782423" w14:paraId="0642A786" w14:textId="77777777" w:rsidTr="00CF3A81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F959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Cita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C2D8" w14:textId="77777777" w:rsidR="00D8068B" w:rsidRPr="00782423" w:rsidRDefault="00D8068B" w:rsidP="00CF3A81">
            <w:pPr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xx</w:t>
            </w:r>
          </w:p>
        </w:tc>
      </w:tr>
    </w:tbl>
    <w:p w14:paraId="462164FE" w14:textId="77777777" w:rsidR="00D8068B" w:rsidRPr="00782423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left="567" w:right="85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  <w:r w:rsidRPr="00782423">
        <w:rPr>
          <w:rFonts w:ascii="Formular" w:hAnsi="Formular" w:cs="Arial"/>
          <w:color w:val="000104"/>
          <w:sz w:val="24"/>
          <w:szCs w:val="24"/>
          <w:lang w:val="lv-LV"/>
        </w:rPr>
        <w:t xml:space="preserve"> </w:t>
      </w:r>
    </w:p>
    <w:p w14:paraId="0A2C4FA6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left="1350" w:right="850"/>
        <w:jc w:val="both"/>
        <w:rPr>
          <w:rFonts w:ascii="Formular" w:hAnsi="Formular" w:cs="Arial"/>
          <w:color w:val="000104"/>
          <w:highlight w:val="yellow"/>
          <w:lang w:val="lv-LV"/>
        </w:rPr>
      </w:pPr>
    </w:p>
    <w:p w14:paraId="60F851F1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left="1350" w:right="850"/>
        <w:jc w:val="both"/>
        <w:rPr>
          <w:rFonts w:ascii="Formular" w:hAnsi="Formular" w:cs="Arial"/>
          <w:color w:val="000104"/>
          <w:highlight w:val="yellow"/>
          <w:lang w:val="lv-LV"/>
        </w:rPr>
      </w:pPr>
    </w:p>
    <w:p w14:paraId="316C850F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left="1350" w:right="850"/>
        <w:jc w:val="both"/>
        <w:rPr>
          <w:rFonts w:ascii="Formular" w:hAnsi="Formular" w:cs="Arial"/>
          <w:color w:val="000104"/>
          <w:highlight w:val="yellow"/>
          <w:lang w:val="lv-LV"/>
        </w:rPr>
      </w:pPr>
    </w:p>
    <w:p w14:paraId="2B39699E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line="280" w:lineRule="atLeast"/>
        <w:ind w:left="1287"/>
        <w:jc w:val="both"/>
        <w:rPr>
          <w:rFonts w:ascii="Formular" w:hAnsi="Formular" w:cs="Arial"/>
          <w:color w:val="000104"/>
          <w:lang w:val="lv-LV"/>
        </w:rPr>
      </w:pPr>
    </w:p>
    <w:p w14:paraId="54958BB8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line="280" w:lineRule="atLeast"/>
        <w:ind w:left="1287"/>
        <w:jc w:val="both"/>
        <w:rPr>
          <w:rFonts w:ascii="Formular" w:hAnsi="Formular" w:cs="Arial"/>
          <w:color w:val="000104"/>
          <w:lang w:val="lv-LV"/>
        </w:rPr>
      </w:pPr>
    </w:p>
    <w:p w14:paraId="081DE9F7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line="280" w:lineRule="atLeast"/>
        <w:ind w:left="1287"/>
        <w:jc w:val="both"/>
        <w:rPr>
          <w:rFonts w:ascii="Formular" w:hAnsi="Formular" w:cs="Arial"/>
          <w:color w:val="000104"/>
          <w:lang w:val="lv-LV"/>
        </w:rPr>
      </w:pPr>
    </w:p>
    <w:p w14:paraId="7EA54D38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line="280" w:lineRule="atLeast"/>
        <w:ind w:left="1287"/>
        <w:jc w:val="both"/>
        <w:rPr>
          <w:rFonts w:ascii="Formular" w:hAnsi="Formular" w:cs="Arial"/>
          <w:color w:val="000104"/>
          <w:lang w:val="lv-LV"/>
        </w:rPr>
      </w:pPr>
    </w:p>
    <w:p w14:paraId="269048CB" w14:textId="77777777" w:rsidR="00D8068B" w:rsidRPr="00782423" w:rsidRDefault="00D8068B" w:rsidP="00D8068B">
      <w:pPr>
        <w:pStyle w:val="ListParagraph"/>
        <w:widowControl w:val="0"/>
        <w:numPr>
          <w:ilvl w:val="1"/>
          <w:numId w:val="3"/>
        </w:numPr>
        <w:tabs>
          <w:tab w:val="left" w:pos="3402"/>
        </w:tabs>
        <w:autoSpaceDE w:val="0"/>
        <w:autoSpaceDN w:val="0"/>
        <w:adjustRightInd w:val="0"/>
        <w:spacing w:line="280" w:lineRule="atLeast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>TV3 Group nosaka reklāmas klipa garuma indeksus:</w:t>
      </w:r>
    </w:p>
    <w:tbl>
      <w:tblPr>
        <w:tblpPr w:leftFromText="180" w:rightFromText="180" w:vertAnchor="text" w:horzAnchor="page" w:tblpX="2059" w:tblpY="350"/>
        <w:tblW w:w="7774" w:type="dxa"/>
        <w:tblLook w:val="04A0" w:firstRow="1" w:lastRow="0" w:firstColumn="1" w:lastColumn="0" w:noHBand="0" w:noVBand="1"/>
      </w:tblPr>
      <w:tblGrid>
        <w:gridCol w:w="1217"/>
        <w:gridCol w:w="704"/>
        <w:gridCol w:w="1028"/>
        <w:gridCol w:w="1028"/>
        <w:gridCol w:w="1028"/>
        <w:gridCol w:w="1028"/>
        <w:gridCol w:w="1028"/>
        <w:gridCol w:w="713"/>
      </w:tblGrid>
      <w:tr w:rsidR="00D8068B" w:rsidRPr="00782423" w14:paraId="549D81B9" w14:textId="77777777" w:rsidTr="00CF3A81">
        <w:trPr>
          <w:trHeight w:val="36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8455982" w14:textId="77777777" w:rsidR="00D8068B" w:rsidRPr="00782423" w:rsidRDefault="00D8068B" w:rsidP="00CF3A81">
            <w:pPr>
              <w:ind w:left="-250"/>
              <w:jc w:val="center"/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lv-LV"/>
              </w:rPr>
              <w:t xml:space="preserve">Sek.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87D2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5-9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7AF3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10-14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9931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15-19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A944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20-24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85F2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25-29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2A7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30-59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2D10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60-</w:t>
            </w:r>
          </w:p>
        </w:tc>
      </w:tr>
      <w:tr w:rsidR="00D8068B" w:rsidRPr="00782423" w14:paraId="759AAA85" w14:textId="77777777" w:rsidTr="00CF3A81">
        <w:trPr>
          <w:trHeight w:val="369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986836A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b/>
                <w:bCs/>
                <w:color w:val="FFFFFF"/>
                <w:sz w:val="24"/>
                <w:szCs w:val="24"/>
                <w:lang w:val="lv-LV" w:eastAsia="lv-LV"/>
              </w:rPr>
              <w:t>Indekss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5C8F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DF18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361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CD39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ED82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59FC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xx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F681" w14:textId="77777777" w:rsidR="00D8068B" w:rsidRPr="00782423" w:rsidRDefault="00D8068B" w:rsidP="00CF3A81">
            <w:pPr>
              <w:jc w:val="center"/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</w:pPr>
            <w:r w:rsidRPr="00782423">
              <w:rPr>
                <w:rFonts w:ascii="Formular" w:eastAsia="Times New Roman" w:hAnsi="Formular" w:cs="Arial"/>
                <w:color w:val="000000"/>
                <w:sz w:val="24"/>
                <w:szCs w:val="24"/>
                <w:lang w:val="lv-LV" w:eastAsia="lv-LV"/>
              </w:rPr>
              <w:t>xx</w:t>
            </w:r>
          </w:p>
        </w:tc>
      </w:tr>
    </w:tbl>
    <w:p w14:paraId="498CB397" w14:textId="77777777" w:rsidR="00D8068B" w:rsidRPr="00782423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right="850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</w:p>
    <w:p w14:paraId="35D28AB0" w14:textId="77777777" w:rsidR="00D8068B" w:rsidRPr="00782423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right="850"/>
        <w:jc w:val="both"/>
        <w:rPr>
          <w:rFonts w:ascii="Formular" w:hAnsi="Formular" w:cs="Arial"/>
          <w:b/>
          <w:bCs/>
          <w:color w:val="000104"/>
          <w:sz w:val="24"/>
          <w:szCs w:val="24"/>
          <w:lang w:val="lv-LV"/>
        </w:rPr>
      </w:pPr>
    </w:p>
    <w:p w14:paraId="691F4BD1" w14:textId="2AD5BEC6" w:rsidR="00D8068B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left="567" w:right="850"/>
        <w:jc w:val="both"/>
        <w:rPr>
          <w:rFonts w:ascii="Formular" w:hAnsi="Formular" w:cs="Arial"/>
          <w:b/>
          <w:bCs/>
          <w:color w:val="000104"/>
          <w:lang w:val="lv-LV"/>
        </w:rPr>
      </w:pPr>
    </w:p>
    <w:p w14:paraId="65046C72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 w:line="280" w:lineRule="atLeast"/>
        <w:ind w:left="567" w:right="850"/>
        <w:jc w:val="both"/>
        <w:rPr>
          <w:rFonts w:ascii="Formular" w:hAnsi="Formular" w:cs="Arial"/>
          <w:b/>
          <w:bCs/>
          <w:color w:val="000104"/>
          <w:lang w:val="lv-LV"/>
        </w:rPr>
      </w:pPr>
    </w:p>
    <w:p w14:paraId="70AC6E82" w14:textId="77777777" w:rsidR="00D8068B" w:rsidRPr="00782423" w:rsidRDefault="00D8068B" w:rsidP="00D8068B">
      <w:pPr>
        <w:pStyle w:val="ListParagraph"/>
        <w:widowControl w:val="0"/>
        <w:numPr>
          <w:ilvl w:val="0"/>
          <w:numId w:val="3"/>
        </w:numPr>
        <w:tabs>
          <w:tab w:val="left" w:pos="3402"/>
        </w:tabs>
        <w:autoSpaceDE w:val="0"/>
        <w:autoSpaceDN w:val="0"/>
        <w:adjustRightInd w:val="0"/>
        <w:spacing w:after="240" w:line="280" w:lineRule="atLeast"/>
        <w:ind w:left="567" w:right="850" w:hanging="567"/>
        <w:jc w:val="both"/>
        <w:rPr>
          <w:rFonts w:ascii="Formular" w:hAnsi="Formular" w:cs="Arial"/>
          <w:b/>
          <w:bCs/>
          <w:color w:val="000104"/>
          <w:u w:val="single"/>
          <w:lang w:val="lv-LV"/>
        </w:rPr>
      </w:pPr>
      <w:r w:rsidRPr="00782423">
        <w:rPr>
          <w:rFonts w:ascii="Formular" w:hAnsi="Formular" w:cs="Arial"/>
          <w:b/>
          <w:bCs/>
          <w:color w:val="000104"/>
          <w:u w:val="single"/>
          <w:lang w:val="lv-LV"/>
        </w:rPr>
        <w:t>Papildus atlaides</w:t>
      </w:r>
    </w:p>
    <w:p w14:paraId="22186C69" w14:textId="77777777" w:rsidR="00D8068B" w:rsidRPr="00782423" w:rsidRDefault="00D8068B" w:rsidP="00D8068B">
      <w:pPr>
        <w:pStyle w:val="ListParagraph"/>
        <w:widowControl w:val="0"/>
        <w:numPr>
          <w:ilvl w:val="1"/>
          <w:numId w:val="3"/>
        </w:numPr>
        <w:tabs>
          <w:tab w:val="left" w:pos="3402"/>
        </w:tabs>
        <w:autoSpaceDE w:val="0"/>
        <w:autoSpaceDN w:val="0"/>
        <w:adjustRightInd w:val="0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>TV3 Group var noteikt klientam papildus atlaides, ja tiek noslēgts līgums par papildus TV budžetu uz:</w:t>
      </w:r>
    </w:p>
    <w:p w14:paraId="1E03C34D" w14:textId="311AA281" w:rsidR="00D8068B" w:rsidRPr="00782423" w:rsidRDefault="00D8068B" w:rsidP="00D8068B">
      <w:pPr>
        <w:pStyle w:val="ListParagraph"/>
        <w:widowControl w:val="0"/>
        <w:numPr>
          <w:ilvl w:val="2"/>
          <w:numId w:val="3"/>
        </w:numPr>
        <w:tabs>
          <w:tab w:val="left" w:pos="3402"/>
        </w:tabs>
        <w:autoSpaceDE w:val="0"/>
        <w:autoSpaceDN w:val="0"/>
        <w:adjustRightInd w:val="0"/>
        <w:ind w:left="1985"/>
        <w:jc w:val="both"/>
        <w:rPr>
          <w:rFonts w:ascii="Formular" w:hAnsi="Formular" w:cs="Arial"/>
          <w:lang w:val="lv-LV"/>
        </w:rPr>
      </w:pPr>
      <w:r w:rsidRPr="00782423">
        <w:rPr>
          <w:rFonts w:ascii="Formular" w:hAnsi="Formular" w:cs="Arial"/>
          <w:lang w:val="lv-LV"/>
        </w:rPr>
        <w:t xml:space="preserve">TV3 Group </w:t>
      </w:r>
      <w:r w:rsidR="00FA5D18">
        <w:rPr>
          <w:rFonts w:ascii="Formular" w:hAnsi="Formular" w:cs="Arial"/>
          <w:lang w:val="lv-LV"/>
        </w:rPr>
        <w:t>digitālo platformu tv3.lv</w:t>
      </w:r>
      <w:r w:rsidRPr="00782423">
        <w:rPr>
          <w:rFonts w:ascii="Formular" w:hAnsi="Formular" w:cs="Arial"/>
          <w:lang w:val="lv-LV"/>
        </w:rPr>
        <w:t xml:space="preserve"> xx% apmērā vai EUR xx apjomā – tiek piemērota atlaide xx% apmērā; </w:t>
      </w:r>
    </w:p>
    <w:p w14:paraId="11681B92" w14:textId="77777777" w:rsidR="00D8068B" w:rsidRPr="00782423" w:rsidRDefault="00D8068B" w:rsidP="00D8068B">
      <w:pPr>
        <w:pStyle w:val="ListParagraph"/>
        <w:widowControl w:val="0"/>
        <w:numPr>
          <w:ilvl w:val="2"/>
          <w:numId w:val="3"/>
        </w:numPr>
        <w:tabs>
          <w:tab w:val="left" w:pos="3402"/>
        </w:tabs>
        <w:autoSpaceDE w:val="0"/>
        <w:autoSpaceDN w:val="0"/>
        <w:adjustRightInd w:val="0"/>
        <w:ind w:left="1985"/>
        <w:jc w:val="both"/>
        <w:rPr>
          <w:rFonts w:ascii="Formular" w:hAnsi="Formular" w:cs="Arial"/>
          <w:lang w:val="lv-LV"/>
        </w:rPr>
      </w:pPr>
      <w:r w:rsidRPr="00782423">
        <w:rPr>
          <w:rFonts w:ascii="Formular" w:hAnsi="Formular" w:cs="Arial"/>
          <w:lang w:val="lv-LV"/>
        </w:rPr>
        <w:t>TV3 Group sponsorēšanu xx% apmērā vai EUR xx apjomā – tiek piemērota atlaide xx% apmērā;</w:t>
      </w:r>
    </w:p>
    <w:p w14:paraId="61F66529" w14:textId="77777777" w:rsidR="00D8068B" w:rsidRPr="00782423" w:rsidRDefault="00D8068B" w:rsidP="00D8068B">
      <w:pPr>
        <w:pStyle w:val="ListParagraph"/>
        <w:widowControl w:val="0"/>
        <w:numPr>
          <w:ilvl w:val="2"/>
          <w:numId w:val="3"/>
        </w:numPr>
        <w:tabs>
          <w:tab w:val="left" w:pos="3402"/>
        </w:tabs>
        <w:autoSpaceDE w:val="0"/>
        <w:autoSpaceDN w:val="0"/>
        <w:adjustRightInd w:val="0"/>
        <w:ind w:left="1985"/>
        <w:jc w:val="both"/>
        <w:rPr>
          <w:rFonts w:ascii="Formular" w:hAnsi="Formular" w:cs="Arial"/>
          <w:lang w:val="lv-LV"/>
        </w:rPr>
      </w:pPr>
      <w:r w:rsidRPr="00782423">
        <w:rPr>
          <w:rFonts w:ascii="Formular" w:hAnsi="Formular" w:cs="Arial"/>
          <w:lang w:val="lv-LV"/>
        </w:rPr>
        <w:t xml:space="preserve">Radio  xx% apmērā vai EUR xx apjomā – tiek piemērota atlaide xx% apmērā. </w:t>
      </w:r>
    </w:p>
    <w:p w14:paraId="4493CDC8" w14:textId="7777777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ind w:left="2127"/>
        <w:jc w:val="both"/>
        <w:rPr>
          <w:rFonts w:ascii="Formular" w:hAnsi="Formular" w:cs="Arial"/>
          <w:lang w:val="lv-LV"/>
        </w:rPr>
      </w:pPr>
    </w:p>
    <w:p w14:paraId="754A3D1B" w14:textId="77777777" w:rsidR="00D8068B" w:rsidRPr="00782423" w:rsidRDefault="00D8068B" w:rsidP="00D8068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Formular" w:hAnsi="Formular" w:cs="Arial"/>
          <w:color w:val="000104"/>
          <w:sz w:val="24"/>
          <w:szCs w:val="24"/>
          <w:lang w:val="lv-LV"/>
        </w:rPr>
      </w:pPr>
      <w:r w:rsidRPr="00782423">
        <w:rPr>
          <w:rFonts w:ascii="Formular" w:hAnsi="Formular" w:cs="Arial"/>
          <w:b/>
          <w:bCs/>
          <w:color w:val="000104"/>
          <w:sz w:val="24"/>
          <w:szCs w:val="24"/>
          <w:lang w:val="lv-LV"/>
        </w:rPr>
        <w:t xml:space="preserve">5. </w:t>
      </w:r>
      <w:r w:rsidRPr="00782423">
        <w:rPr>
          <w:rFonts w:ascii="Formular" w:hAnsi="Formular" w:cs="Arial"/>
          <w:b/>
          <w:bCs/>
          <w:color w:val="000104"/>
          <w:sz w:val="24"/>
          <w:szCs w:val="24"/>
          <w:lang w:val="lv-LV"/>
        </w:rPr>
        <w:tab/>
      </w:r>
      <w:r w:rsidRPr="00782423">
        <w:rPr>
          <w:rFonts w:ascii="Formular" w:hAnsi="Formular" w:cs="Arial"/>
          <w:b/>
          <w:bCs/>
          <w:color w:val="000104"/>
          <w:sz w:val="24"/>
          <w:szCs w:val="24"/>
          <w:u w:val="single"/>
          <w:lang w:val="lv-LV"/>
        </w:rPr>
        <w:t>Papildus indeksi, kurus nosaka perioda pieprasījums un noliktavas pieejamība</w:t>
      </w:r>
      <w:r w:rsidRPr="00782423">
        <w:rPr>
          <w:rFonts w:ascii="Formular" w:hAnsi="Formular" w:cs="Arial"/>
          <w:color w:val="000104"/>
          <w:sz w:val="24"/>
          <w:szCs w:val="24"/>
          <w:u w:val="single"/>
          <w:lang w:val="lv-LV"/>
        </w:rPr>
        <w:t xml:space="preserve"> </w:t>
      </w:r>
    </w:p>
    <w:p w14:paraId="3C1731A4" w14:textId="77777777" w:rsidR="00D8068B" w:rsidRPr="00782423" w:rsidRDefault="00D8068B" w:rsidP="00D8068B">
      <w:pPr>
        <w:pStyle w:val="ListParagraph"/>
        <w:widowControl w:val="0"/>
        <w:numPr>
          <w:ilvl w:val="1"/>
          <w:numId w:val="6"/>
        </w:numPr>
        <w:tabs>
          <w:tab w:val="left" w:pos="3402"/>
        </w:tabs>
        <w:autoSpaceDE w:val="0"/>
        <w:autoSpaceDN w:val="0"/>
        <w:adjustRightInd w:val="0"/>
        <w:ind w:left="1276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 xml:space="preserve">Pēdējā brīža indekss xx uz attiecīgo kanālu vai mēnesi; </w:t>
      </w:r>
    </w:p>
    <w:p w14:paraId="60D82BBB" w14:textId="77777777" w:rsidR="00D8068B" w:rsidRPr="00782423" w:rsidRDefault="00D8068B" w:rsidP="00D8068B">
      <w:pPr>
        <w:pStyle w:val="ListParagraph"/>
        <w:widowControl w:val="0"/>
        <w:numPr>
          <w:ilvl w:val="1"/>
          <w:numId w:val="6"/>
        </w:numPr>
        <w:tabs>
          <w:tab w:val="left" w:pos="3402"/>
        </w:tabs>
        <w:autoSpaceDE w:val="0"/>
        <w:autoSpaceDN w:val="0"/>
        <w:adjustRightInd w:val="0"/>
        <w:spacing w:after="240"/>
        <w:ind w:left="1276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 xml:space="preserve">Aizpildījuma indekss uz attiecīgo periodu; </w:t>
      </w:r>
    </w:p>
    <w:p w14:paraId="601285E4" w14:textId="77777777" w:rsidR="00D8068B" w:rsidRPr="00782423" w:rsidRDefault="00D8068B" w:rsidP="00D8068B">
      <w:pPr>
        <w:pStyle w:val="ListParagraph"/>
        <w:widowControl w:val="0"/>
        <w:numPr>
          <w:ilvl w:val="1"/>
          <w:numId w:val="6"/>
        </w:numPr>
        <w:tabs>
          <w:tab w:val="left" w:pos="3402"/>
        </w:tabs>
        <w:autoSpaceDE w:val="0"/>
        <w:autoSpaceDN w:val="0"/>
        <w:adjustRightInd w:val="0"/>
        <w:spacing w:after="240"/>
        <w:ind w:left="1276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 xml:space="preserve">Papildus indekss xx apjomā, ja tiek pasūtīta aģentūras saplānota kampaņa līdz xx datumam;  </w:t>
      </w:r>
    </w:p>
    <w:p w14:paraId="41A75751" w14:textId="75C14C4B" w:rsidR="00D8068B" w:rsidRDefault="00D8068B" w:rsidP="00D8068B">
      <w:pPr>
        <w:pStyle w:val="ListParagraph"/>
        <w:widowControl w:val="0"/>
        <w:numPr>
          <w:ilvl w:val="1"/>
          <w:numId w:val="6"/>
        </w:numPr>
        <w:tabs>
          <w:tab w:val="left" w:pos="3402"/>
        </w:tabs>
        <w:autoSpaceDE w:val="0"/>
        <w:autoSpaceDN w:val="0"/>
        <w:adjustRightInd w:val="0"/>
        <w:spacing w:after="240"/>
        <w:ind w:left="1276"/>
        <w:jc w:val="both"/>
        <w:rPr>
          <w:rFonts w:ascii="Formular" w:hAnsi="Formular" w:cs="Arial"/>
          <w:color w:val="000104"/>
          <w:lang w:val="lv-LV"/>
        </w:rPr>
      </w:pPr>
      <w:r w:rsidRPr="00782423">
        <w:rPr>
          <w:rFonts w:ascii="Formular" w:hAnsi="Formular" w:cs="Arial"/>
          <w:color w:val="000104"/>
          <w:lang w:val="lv-LV"/>
        </w:rPr>
        <w:t xml:space="preserve">Papildus vēlmju indekss xx apjomā, ja aģentūra/klients vēlas izmainīt reklāmas klipu plānu, laika zonas, klipu rotācijas vai veikt citus izņēmumus.  </w:t>
      </w:r>
    </w:p>
    <w:p w14:paraId="1398D541" w14:textId="77777777" w:rsidR="00D8068B" w:rsidRPr="00D8068B" w:rsidRDefault="00D8068B" w:rsidP="00D8068B">
      <w:pPr>
        <w:widowControl w:val="0"/>
        <w:tabs>
          <w:tab w:val="left" w:pos="3402"/>
        </w:tabs>
        <w:autoSpaceDE w:val="0"/>
        <w:autoSpaceDN w:val="0"/>
        <w:adjustRightInd w:val="0"/>
        <w:spacing w:after="240"/>
        <w:jc w:val="both"/>
        <w:rPr>
          <w:rFonts w:ascii="Formular" w:hAnsi="Formular" w:cs="Arial"/>
          <w:color w:val="000104"/>
          <w:lang w:val="lv-LV"/>
        </w:rPr>
      </w:pPr>
    </w:p>
    <w:p w14:paraId="4BCD8FF3" w14:textId="00BFB257" w:rsidR="00D8068B" w:rsidRPr="00782423" w:rsidRDefault="00D8068B" w:rsidP="00D8068B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after="240"/>
        <w:ind w:left="1276"/>
        <w:jc w:val="both"/>
        <w:rPr>
          <w:rFonts w:ascii="Formular" w:hAnsi="Formular" w:cs="Arial"/>
          <w:color w:val="000104"/>
          <w:lang w:val="lv-LV"/>
        </w:rPr>
      </w:pPr>
    </w:p>
    <w:p w14:paraId="281828BB" w14:textId="77777777" w:rsidR="00D8068B" w:rsidRPr="00782423" w:rsidRDefault="00D8068B" w:rsidP="00D8068B">
      <w:pPr>
        <w:pStyle w:val="ListParagraph"/>
        <w:numPr>
          <w:ilvl w:val="0"/>
          <w:numId w:val="6"/>
        </w:numPr>
        <w:spacing w:after="144"/>
        <w:ind w:left="567" w:right="56" w:hanging="567"/>
        <w:jc w:val="both"/>
        <w:rPr>
          <w:rFonts w:ascii="Formular" w:hAnsi="Formular" w:cs="Arial"/>
          <w:u w:val="single"/>
          <w:lang w:val="lv-LV"/>
        </w:rPr>
      </w:pPr>
      <w:r w:rsidRPr="00782423">
        <w:rPr>
          <w:rFonts w:ascii="Formular" w:hAnsi="Formular" w:cs="Arial"/>
          <w:b/>
          <w:u w:val="single"/>
          <w:lang w:val="lv-LV"/>
        </w:rPr>
        <w:t xml:space="preserve">Informēšanas kārtība par izmaiņām </w:t>
      </w:r>
    </w:p>
    <w:p w14:paraId="41DF6467" w14:textId="10515C73" w:rsidR="00D8068B" w:rsidRPr="00782423" w:rsidRDefault="00D8068B" w:rsidP="00D8068B">
      <w:pPr>
        <w:pStyle w:val="ListParagraph"/>
        <w:numPr>
          <w:ilvl w:val="1"/>
          <w:numId w:val="6"/>
        </w:numPr>
        <w:spacing w:after="144"/>
        <w:ind w:left="1276" w:right="56" w:hanging="709"/>
        <w:jc w:val="both"/>
        <w:rPr>
          <w:rFonts w:ascii="Formular" w:hAnsi="Formular" w:cs="Arial"/>
          <w:lang w:val="lv-LV"/>
        </w:rPr>
      </w:pPr>
      <w:r w:rsidRPr="00782423">
        <w:rPr>
          <w:rFonts w:ascii="Formular" w:hAnsi="Formular" w:cs="Arial"/>
          <w:lang w:val="lv-LV"/>
        </w:rPr>
        <w:t>Šī cenu veidošanas metodika stājas spēkā 202</w:t>
      </w:r>
      <w:r w:rsidR="00B706B9">
        <w:rPr>
          <w:rFonts w:ascii="Formular" w:hAnsi="Formular" w:cs="Arial"/>
          <w:lang w:val="lv-LV"/>
        </w:rPr>
        <w:t>4</w:t>
      </w:r>
      <w:r w:rsidRPr="00782423">
        <w:rPr>
          <w:rFonts w:ascii="Formular" w:hAnsi="Formular" w:cs="Arial"/>
          <w:lang w:val="lv-LV"/>
        </w:rPr>
        <w:t>.</w:t>
      </w:r>
      <w:r w:rsidR="00042F5E">
        <w:rPr>
          <w:rFonts w:ascii="Formular" w:hAnsi="Formular" w:cs="Arial"/>
          <w:lang w:val="lv-LV"/>
        </w:rPr>
        <w:t xml:space="preserve"> gada</w:t>
      </w:r>
      <w:r w:rsidRPr="00782423">
        <w:rPr>
          <w:rFonts w:ascii="Formular" w:hAnsi="Formular" w:cs="Arial"/>
          <w:lang w:val="lv-LV"/>
        </w:rPr>
        <w:t xml:space="preserve"> 1.janvārī. </w:t>
      </w:r>
    </w:p>
    <w:p w14:paraId="321B8E6C" w14:textId="77777777" w:rsidR="00D8068B" w:rsidRPr="00782423" w:rsidRDefault="00D8068B" w:rsidP="00D8068B">
      <w:pPr>
        <w:pStyle w:val="ListParagraph"/>
        <w:numPr>
          <w:ilvl w:val="1"/>
          <w:numId w:val="6"/>
        </w:numPr>
        <w:tabs>
          <w:tab w:val="left" w:pos="4820"/>
        </w:tabs>
        <w:spacing w:after="144"/>
        <w:ind w:left="1276" w:right="56" w:hanging="709"/>
        <w:jc w:val="both"/>
        <w:rPr>
          <w:rStyle w:val="CommentReference"/>
          <w:rFonts w:ascii="Formular" w:hAnsi="Formular" w:cs="Arial"/>
          <w:sz w:val="24"/>
          <w:szCs w:val="24"/>
          <w:lang w:val="lv-LV"/>
        </w:rPr>
      </w:pPr>
      <w:r w:rsidRPr="00782423">
        <w:rPr>
          <w:rFonts w:ascii="Formular" w:hAnsi="Formular" w:cs="Arial"/>
          <w:lang w:val="lv-LV"/>
        </w:rPr>
        <w:t>Izmaiņu un grozījumu gadījumā TV3 Group informē tirgus dalībniekus,</w:t>
      </w:r>
      <w:r>
        <w:rPr>
          <w:rFonts w:ascii="Formular" w:hAnsi="Formular" w:cs="Arial"/>
          <w:lang w:val="lv-LV"/>
        </w:rPr>
        <w:t xml:space="preserve"> </w:t>
      </w:r>
      <w:r w:rsidRPr="00782423">
        <w:rPr>
          <w:rFonts w:ascii="Formular" w:hAnsi="Formular" w:cs="Arial"/>
          <w:lang w:val="lv-LV"/>
        </w:rPr>
        <w:t xml:space="preserve">publicējot šīs Kārtības aktuālo redakciju TV3 Group vietnē </w:t>
      </w:r>
      <w:hyperlink r:id="rId10" w:history="1">
        <w:r w:rsidRPr="00782423">
          <w:rPr>
            <w:rStyle w:val="Hyperlink"/>
            <w:rFonts w:ascii="Formular" w:hAnsi="Formular" w:cs="Arial"/>
            <w:lang w:val="lv-LV"/>
          </w:rPr>
          <w:t>https://tv3.lv/tv3group/</w:t>
        </w:r>
      </w:hyperlink>
      <w:r w:rsidRPr="00782423">
        <w:rPr>
          <w:rFonts w:ascii="Formular" w:hAnsi="Formular" w:cs="Arial"/>
          <w:lang w:val="lv-LV"/>
        </w:rPr>
        <w:t xml:space="preserve"> vai nosūtot klientam (sadarbības partnerim) personīgi</w:t>
      </w:r>
      <w:r>
        <w:rPr>
          <w:rFonts w:ascii="Formular" w:hAnsi="Formular" w:cs="Arial"/>
          <w:lang w:val="lv-LV"/>
        </w:rPr>
        <w:t>.</w:t>
      </w:r>
    </w:p>
    <w:p w14:paraId="46684533" w14:textId="26B1E6F2" w:rsidR="00FB3331" w:rsidRPr="00FB3331" w:rsidRDefault="00FB3331" w:rsidP="00D8068B">
      <w:pPr>
        <w:pStyle w:val="2ndlevelheading"/>
        <w:numPr>
          <w:ilvl w:val="0"/>
          <w:numId w:val="0"/>
        </w:numPr>
        <w:spacing w:before="0" w:after="0"/>
        <w:ind w:left="964" w:hanging="964"/>
        <w:rPr>
          <w:rStyle w:val="CommentReference"/>
          <w:rFonts w:ascii="Formular" w:hAnsi="Formular"/>
          <w:sz w:val="22"/>
          <w:szCs w:val="22"/>
          <w:lang w:val="lv-LV"/>
        </w:rPr>
      </w:pPr>
    </w:p>
    <w:p w14:paraId="29C722DA" w14:textId="4E17D6DC" w:rsidR="00FB3331" w:rsidRPr="00D8068B" w:rsidRDefault="00FB3331" w:rsidP="00D8068B">
      <w:pPr>
        <w:pStyle w:val="CommentText"/>
        <w:jc w:val="both"/>
        <w:rPr>
          <w:rFonts w:ascii="Formular" w:hAnsi="Formular"/>
          <w:sz w:val="22"/>
          <w:szCs w:val="22"/>
          <w:lang w:val="lv-LV"/>
        </w:rPr>
      </w:pPr>
      <w:r w:rsidRPr="00FB3331">
        <w:rPr>
          <w:rFonts w:ascii="Formular" w:hAnsi="Formular"/>
          <w:bCs/>
          <w:szCs w:val="22"/>
          <w:shd w:val="clear" w:color="auto" w:fill="FFFFFF"/>
          <w:lang w:val="lv-LV"/>
        </w:rPr>
        <w:t xml:space="preserve">. </w:t>
      </w:r>
    </w:p>
    <w:p w14:paraId="5790DD03" w14:textId="77777777" w:rsidR="00FB3331" w:rsidRDefault="00FB3331" w:rsidP="00FB3331">
      <w:pPr>
        <w:pStyle w:val="CommentText"/>
        <w:jc w:val="both"/>
        <w:rPr>
          <w:rStyle w:val="CommentReference"/>
          <w:rFonts w:ascii="Formular" w:hAnsi="Formular"/>
          <w:color w:val="FF0000"/>
          <w:sz w:val="22"/>
          <w:szCs w:val="22"/>
          <w:lang w:val="lv-LV"/>
        </w:rPr>
      </w:pPr>
    </w:p>
    <w:p w14:paraId="6B7B916E" w14:textId="4260B83A" w:rsidR="00FB3331" w:rsidRDefault="00FB3331" w:rsidP="00FB3331">
      <w:pPr>
        <w:pStyle w:val="CommentText"/>
        <w:jc w:val="both"/>
        <w:rPr>
          <w:rStyle w:val="CommentReference"/>
          <w:rFonts w:ascii="Formular" w:hAnsi="Formular"/>
          <w:color w:val="FF0000"/>
          <w:sz w:val="22"/>
          <w:szCs w:val="22"/>
          <w:lang w:val="lv-LV"/>
        </w:rPr>
      </w:pPr>
    </w:p>
    <w:p w14:paraId="7E8724E4" w14:textId="77777777" w:rsidR="00FB3331" w:rsidRPr="00FB3331" w:rsidRDefault="00FB3331" w:rsidP="00FB3331">
      <w:pPr>
        <w:pStyle w:val="CommentText"/>
        <w:jc w:val="both"/>
        <w:rPr>
          <w:rStyle w:val="CommentReference"/>
          <w:rFonts w:ascii="Formular" w:hAnsi="Formular"/>
          <w:color w:val="FF0000"/>
          <w:sz w:val="22"/>
          <w:szCs w:val="22"/>
          <w:lang w:val="lv-LV"/>
        </w:rPr>
      </w:pPr>
    </w:p>
    <w:p w14:paraId="72060CE5" w14:textId="77777777" w:rsidR="00FB3331" w:rsidRPr="00FB3331" w:rsidRDefault="004F3BBE" w:rsidP="00FB3331">
      <w:pPr>
        <w:pStyle w:val="CommentText"/>
        <w:jc w:val="both"/>
        <w:rPr>
          <w:rStyle w:val="CommentReference"/>
          <w:rFonts w:ascii="Formular" w:hAnsi="Formular"/>
          <w:sz w:val="22"/>
          <w:szCs w:val="22"/>
          <w:lang w:val="lv-LV"/>
        </w:rPr>
      </w:pPr>
      <w:r>
        <w:rPr>
          <w:rFonts w:ascii="Formular" w:hAnsi="Formular"/>
          <w:noProof/>
          <w:color w:val="FF0000"/>
          <w:sz w:val="22"/>
          <w:szCs w:val="22"/>
          <w:lang w:eastAsia="en-GB"/>
        </w:rPr>
        <w:drawing>
          <wp:anchor distT="0" distB="0" distL="114300" distR="114300" simplePos="0" relativeHeight="251670528" behindDoc="1" locked="0" layoutInCell="1" allowOverlap="1" wp14:anchorId="1DFFE6B8" wp14:editId="7D42E4BA">
            <wp:simplePos x="0" y="0"/>
            <wp:positionH relativeFrom="page">
              <wp:posOffset>3924300</wp:posOffset>
            </wp:positionH>
            <wp:positionV relativeFrom="page">
              <wp:posOffset>5956935</wp:posOffset>
            </wp:positionV>
            <wp:extent cx="4683125" cy="8607425"/>
            <wp:effectExtent l="0" t="0" r="3175" b="31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_linij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125" cy="860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3869"/>
      </w:tblGrid>
      <w:tr w:rsidR="00FB3331" w:rsidRPr="00FB3331" w14:paraId="4F6EFCFD" w14:textId="77777777" w:rsidTr="00AE096D">
        <w:tc>
          <w:tcPr>
            <w:tcW w:w="5103" w:type="dxa"/>
            <w:shd w:val="clear" w:color="auto" w:fill="auto"/>
          </w:tcPr>
          <w:p w14:paraId="3CAEB09E" w14:textId="6845CDD0" w:rsidR="00FB3331" w:rsidRPr="00FB3331" w:rsidRDefault="00FB3331" w:rsidP="00AE096D">
            <w:pPr>
              <w:pStyle w:val="CommentText"/>
              <w:jc w:val="both"/>
              <w:rPr>
                <w:rStyle w:val="CommentReference"/>
                <w:rFonts w:ascii="Formular" w:hAnsi="Formular"/>
                <w:sz w:val="22"/>
                <w:szCs w:val="22"/>
                <w:lang w:val="lv-LV"/>
              </w:rPr>
            </w:pPr>
          </w:p>
        </w:tc>
        <w:tc>
          <w:tcPr>
            <w:tcW w:w="3869" w:type="dxa"/>
            <w:shd w:val="clear" w:color="auto" w:fill="auto"/>
          </w:tcPr>
          <w:p w14:paraId="14BA7032" w14:textId="77777777" w:rsidR="00FB3331" w:rsidRPr="00FB3331" w:rsidRDefault="00FB3331" w:rsidP="00AE096D">
            <w:pPr>
              <w:pStyle w:val="CommentText"/>
              <w:jc w:val="both"/>
              <w:rPr>
                <w:rStyle w:val="CommentReference"/>
                <w:rFonts w:ascii="Formular" w:hAnsi="Formular"/>
                <w:sz w:val="22"/>
                <w:szCs w:val="22"/>
                <w:lang w:val="lv-LV"/>
              </w:rPr>
            </w:pPr>
          </w:p>
        </w:tc>
      </w:tr>
    </w:tbl>
    <w:p w14:paraId="619A1DF6" w14:textId="1FD93E6C" w:rsidR="00391579" w:rsidRPr="00D8068B" w:rsidRDefault="00B706B9">
      <w:pPr>
        <w:rPr>
          <w:rFonts w:ascii="Formular" w:hAnsi="Formular"/>
        </w:rPr>
      </w:pPr>
    </w:p>
    <w:sectPr w:rsidR="00391579" w:rsidRPr="00D8068B" w:rsidSect="00895A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49A1" w14:textId="77777777" w:rsidR="00715D03" w:rsidRDefault="00715D03" w:rsidP="00FB3331">
      <w:pPr>
        <w:spacing w:after="0" w:line="240" w:lineRule="auto"/>
      </w:pPr>
      <w:r>
        <w:separator/>
      </w:r>
    </w:p>
  </w:endnote>
  <w:endnote w:type="continuationSeparator" w:id="0">
    <w:p w14:paraId="09C01747" w14:textId="77777777" w:rsidR="00715D03" w:rsidRDefault="00715D03" w:rsidP="00FB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mular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4188" w14:textId="77777777" w:rsidR="00D8068B" w:rsidRDefault="00D80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ADCF" w14:textId="77777777" w:rsidR="00137192" w:rsidRDefault="00FB333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E7A46D9" wp14:editId="43FCD789">
          <wp:simplePos x="0" y="0"/>
          <wp:positionH relativeFrom="margin">
            <wp:posOffset>4279265</wp:posOffset>
          </wp:positionH>
          <wp:positionV relativeFrom="page">
            <wp:posOffset>9512300</wp:posOffset>
          </wp:positionV>
          <wp:extent cx="1467351" cy="10541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group_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351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56F5" w14:textId="77777777" w:rsidR="00D8068B" w:rsidRDefault="00D80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A324" w14:textId="77777777" w:rsidR="00715D03" w:rsidRDefault="00715D03" w:rsidP="00FB3331">
      <w:pPr>
        <w:spacing w:after="0" w:line="240" w:lineRule="auto"/>
      </w:pPr>
      <w:r>
        <w:separator/>
      </w:r>
    </w:p>
  </w:footnote>
  <w:footnote w:type="continuationSeparator" w:id="0">
    <w:p w14:paraId="283CED7B" w14:textId="77777777" w:rsidR="00715D03" w:rsidRDefault="00715D03" w:rsidP="00FB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B3A6" w14:textId="77777777" w:rsidR="00E839F5" w:rsidRDefault="00715D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DC90D0" w14:textId="77777777" w:rsidR="00E839F5" w:rsidRDefault="00B70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B886" w14:textId="77777777" w:rsidR="00E839F5" w:rsidRDefault="00715D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BBE">
      <w:rPr>
        <w:rStyle w:val="PageNumber"/>
        <w:noProof/>
      </w:rPr>
      <w:t>5</w:t>
    </w:r>
    <w:r>
      <w:rPr>
        <w:rStyle w:val="PageNumber"/>
      </w:rPr>
      <w:fldChar w:fldCharType="end"/>
    </w:r>
  </w:p>
  <w:p w14:paraId="6A9DB668" w14:textId="77777777" w:rsidR="00E839F5" w:rsidRDefault="00B706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3F3" w14:textId="77777777" w:rsidR="00F83B65" w:rsidRDefault="00715D03" w:rsidP="00F83B65">
    <w:pPr>
      <w:pStyle w:val="Header"/>
      <w:jc w:val="right"/>
    </w:pPr>
    <w:r>
      <w:rPr>
        <w:noProof/>
        <w:lang w:eastAsia="en-GB"/>
      </w:rPr>
      <w:drawing>
        <wp:inline distT="0" distB="0" distL="0" distR="0" wp14:anchorId="55E58167" wp14:editId="60A23611">
          <wp:extent cx="1038225" cy="682155"/>
          <wp:effectExtent l="0" t="0" r="0" b="3810"/>
          <wp:docPr id="17" name="Picture 1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788" cy="686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F4B"/>
    <w:multiLevelType w:val="hybridMultilevel"/>
    <w:tmpl w:val="E222D728"/>
    <w:lvl w:ilvl="0" w:tplc="EFD8F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C3257"/>
    <w:multiLevelType w:val="multilevel"/>
    <w:tmpl w:val="1D3E56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C652F97"/>
    <w:multiLevelType w:val="hybridMultilevel"/>
    <w:tmpl w:val="778EE6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25C44"/>
    <w:multiLevelType w:val="multilevel"/>
    <w:tmpl w:val="B7BAEDB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1BD544E"/>
    <w:multiLevelType w:val="multilevel"/>
    <w:tmpl w:val="77EAA6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263571"/>
    <w:multiLevelType w:val="multilevel"/>
    <w:tmpl w:val="D72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8211734">
    <w:abstractNumId w:val="3"/>
  </w:num>
  <w:num w:numId="2" w16cid:durableId="1451897302">
    <w:abstractNumId w:val="4"/>
  </w:num>
  <w:num w:numId="3" w16cid:durableId="29653703">
    <w:abstractNumId w:val="1"/>
  </w:num>
  <w:num w:numId="4" w16cid:durableId="2043047384">
    <w:abstractNumId w:val="2"/>
  </w:num>
  <w:num w:numId="5" w16cid:durableId="1353993963">
    <w:abstractNumId w:val="0"/>
  </w:num>
  <w:num w:numId="6" w16cid:durableId="856311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ED"/>
    <w:rsid w:val="00042F5E"/>
    <w:rsid w:val="00114343"/>
    <w:rsid w:val="002170C0"/>
    <w:rsid w:val="00246BE4"/>
    <w:rsid w:val="004F3BBE"/>
    <w:rsid w:val="005B281A"/>
    <w:rsid w:val="00715D03"/>
    <w:rsid w:val="00895A78"/>
    <w:rsid w:val="00B706B9"/>
    <w:rsid w:val="00C82FED"/>
    <w:rsid w:val="00D15F29"/>
    <w:rsid w:val="00D8068B"/>
    <w:rsid w:val="00FA5D18"/>
    <w:rsid w:val="00FA5D95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F73598"/>
  <w15:chartTrackingRefBased/>
  <w15:docId w15:val="{23A3082E-75FA-4810-A3F3-D37BFCA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B33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3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333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B3331"/>
  </w:style>
  <w:style w:type="paragraph" w:styleId="Header">
    <w:name w:val="header"/>
    <w:basedOn w:val="Normal"/>
    <w:link w:val="HeaderChar"/>
    <w:rsid w:val="00FB33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B3331"/>
    <w:rPr>
      <w:rFonts w:ascii="Times New Roman" w:eastAsia="Times New Roman" w:hAnsi="Times New Roman" w:cs="Times New Roman"/>
      <w:sz w:val="20"/>
      <w:szCs w:val="20"/>
    </w:rPr>
  </w:style>
  <w:style w:type="paragraph" w:customStyle="1" w:styleId="1stlevelheading">
    <w:name w:val="1st level (heading)"/>
    <w:next w:val="Normal"/>
    <w:uiPriority w:val="1"/>
    <w:qFormat/>
    <w:rsid w:val="00FB3331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5"/>
      <w:kern w:val="24"/>
      <w:szCs w:val="24"/>
    </w:rPr>
  </w:style>
  <w:style w:type="paragraph" w:customStyle="1" w:styleId="2ndlevelheading">
    <w:name w:val="2nd level (heading)"/>
    <w:basedOn w:val="1stlevelheading"/>
    <w:next w:val="Normal"/>
    <w:uiPriority w:val="1"/>
    <w:qFormat/>
    <w:rsid w:val="00FB3331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Normal"/>
    <w:uiPriority w:val="1"/>
    <w:qFormat/>
    <w:rsid w:val="00FB3331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Normal"/>
    <w:uiPriority w:val="1"/>
    <w:qFormat/>
    <w:rsid w:val="00FB3331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Normal"/>
    <w:uiPriority w:val="1"/>
    <w:qFormat/>
    <w:rsid w:val="00FB3331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FB3331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FB333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333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06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806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68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068B"/>
    <w:rPr>
      <w:i/>
      <w:iCs/>
    </w:rPr>
  </w:style>
  <w:style w:type="character" w:styleId="Hyperlink">
    <w:name w:val="Hyperlink"/>
    <w:basedOn w:val="DefaultParagraphFont"/>
    <w:uiPriority w:val="99"/>
    <w:unhideWhenUsed/>
    <w:rsid w:val="00D80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v3.lv/tv3group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Kamars</dc:creator>
  <cp:keywords/>
  <dc:description/>
  <cp:lastModifiedBy>Ginta Salmane</cp:lastModifiedBy>
  <cp:revision>3</cp:revision>
  <dcterms:created xsi:type="dcterms:W3CDTF">2023-07-07T08:13:00Z</dcterms:created>
  <dcterms:modified xsi:type="dcterms:W3CDTF">2023-07-07T08:14:00Z</dcterms:modified>
</cp:coreProperties>
</file>